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pStyle w:val="Title"/>
        <w:rPr/>
      </w:pPr>
      <w:r w:rsidDel="00000000" w:rsidR="00000000" w:rsidRPr="00000000">
        <w:rPr>
          <w:rtl w:val="0"/>
        </w:rPr>
        <w:t xml:space="preserve">Fiche de Données de Sécurité</w:t>
      </w:r>
    </w:p>
    <w:tbl>
      <w:tblPr>
        <w:tblStyle w:val="Table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0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w:t>
            </w:r>
          </w:p>
        </w:tc>
        <w:tc>
          <w:tcPr>
            <w:shd w:fill="a8d8a7" w:val="clear"/>
            <w:vAlign w:val="center"/>
          </w:tcPr>
          <w:p w:rsidR="00000000" w:rsidDel="00000000" w:rsidP="00000000" w:rsidRDefault="00000000" w:rsidRPr="00000000" w14:paraId="00000006">
            <w:pPr>
              <w:pStyle w:val="Heading1"/>
              <w:rPr/>
            </w:pPr>
            <w:r w:rsidDel="00000000" w:rsidR="00000000" w:rsidRPr="00000000">
              <w:rPr>
                <w:rtl w:val="0"/>
              </w:rPr>
              <w:t xml:space="preserve">Identification de la substance/du mélange et de la société/l’entreprise</w:t>
            </w:r>
          </w:p>
        </w:tc>
        <w:tc>
          <w:tcPr>
            <w:shd w:fill="a8d8a7" w:val="clear"/>
            <w:vAlign w:val="cente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08">
      <w:pPr>
        <w:rPr/>
      </w:pPr>
      <w:r w:rsidDel="00000000" w:rsidR="00000000" w:rsidRPr="00000000">
        <w:rPr>
          <w:rtl w:val="0"/>
        </w:rPr>
      </w:r>
    </w:p>
    <w:tbl>
      <w:tblPr>
        <w:tblStyle w:val="Table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09">
            <w:pPr>
              <w:rPr/>
            </w:pPr>
            <w:r w:rsidDel="00000000" w:rsidR="00000000" w:rsidRPr="00000000">
              <w:rPr>
                <w:rtl w:val="0"/>
              </w:rPr>
            </w:r>
          </w:p>
        </w:tc>
        <w:tc>
          <w:tcPr/>
          <w:p w:rsidR="00000000" w:rsidDel="00000000" w:rsidP="00000000" w:rsidRDefault="00000000" w:rsidRPr="00000000" w14:paraId="0000000A">
            <w:pPr>
              <w:pStyle w:val="Heading2"/>
              <w:rPr>
                <w:sz w:val="28"/>
                <w:szCs w:val="28"/>
              </w:rPr>
            </w:pPr>
            <w:r w:rsidDel="00000000" w:rsidR="00000000" w:rsidRPr="00000000">
              <w:rPr>
                <w:rtl w:val="0"/>
              </w:rPr>
              <w:t xml:space="preserve">1.1</w:t>
            </w:r>
            <w:r w:rsidDel="00000000" w:rsidR="00000000" w:rsidRPr="00000000">
              <w:rPr>
                <w:rtl w:val="0"/>
              </w:rPr>
            </w:r>
          </w:p>
        </w:tc>
        <w:tc>
          <w:tcPr/>
          <w:p w:rsidR="00000000" w:rsidDel="00000000" w:rsidP="00000000" w:rsidRDefault="00000000" w:rsidRPr="00000000" w14:paraId="0000000B">
            <w:pPr>
              <w:pStyle w:val="Heading2"/>
              <w:rPr/>
            </w:pPr>
            <w:r w:rsidDel="00000000" w:rsidR="00000000" w:rsidRPr="00000000">
              <w:rPr>
                <w:rtl w:val="0"/>
              </w:rPr>
              <w:t xml:space="preserve">Identificateur de produit</w:t>
            </w:r>
          </w:p>
        </w:tc>
      </w:tr>
      <w:tr>
        <w:trPr>
          <w:cantSplit w:val="0"/>
          <w:tblHeader w:val="0"/>
        </w:trPr>
        <w:tc>
          <w:tcPr/>
          <w:p w:rsidR="00000000" w:rsidDel="00000000" w:rsidP="00000000" w:rsidRDefault="00000000" w:rsidRPr="00000000" w14:paraId="0000000C">
            <w:pPr>
              <w:rPr/>
            </w:pPr>
            <w:r w:rsidDel="00000000" w:rsidR="00000000" w:rsidRPr="00000000">
              <w:rPr>
                <w:rtl w:val="0"/>
              </w:rPr>
            </w:r>
          </w:p>
        </w:tc>
        <w:tc>
          <w:tcPr/>
          <w:p w:rsidR="00000000" w:rsidDel="00000000" w:rsidP="00000000" w:rsidRDefault="00000000" w:rsidRPr="00000000" w14:paraId="0000000D">
            <w:pPr>
              <w:rPr/>
            </w:pPr>
            <w:r w:rsidDel="00000000" w:rsidR="00000000" w:rsidRPr="00000000">
              <w:rPr>
                <w:rtl w:val="0"/>
              </w:rPr>
            </w:r>
          </w:p>
        </w:tc>
        <w:tc>
          <w:tcPr/>
          <w:p w:rsidR="00000000" w:rsidDel="00000000" w:rsidP="00000000" w:rsidRDefault="00000000" w:rsidRPr="00000000" w14:paraId="0000000E">
            <w:pPr>
              <w:rPr/>
            </w:pPr>
            <w:r w:rsidDel="00000000" w:rsidR="00000000" w:rsidRPr="00000000">
              <w:rPr>
                <w:sz w:val="12"/>
                <w:szCs w:val="12"/>
              </w:rPr>
              <w:drawing>
                <wp:inline distB="0" distT="0" distL="0" distR="0">
                  <wp:extent cx="406346" cy="38094"/>
                  <wp:effectExtent b="0" l="0" r="0" t="0"/>
                  <wp:docPr id="8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F">
      <w:pPr>
        <w:rPr/>
      </w:pPr>
      <w:r w:rsidDel="00000000" w:rsidR="00000000" w:rsidRPr="00000000">
        <w:rPr>
          <w:rtl w:val="0"/>
        </w:rPr>
      </w:r>
    </w:p>
    <w:tbl>
      <w:tblPr>
        <w:tblStyle w:val="Table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0">
            <w:pPr>
              <w:rPr>
                <w:b w:val="1"/>
              </w:rPr>
            </w:pPr>
            <w:r w:rsidDel="00000000" w:rsidR="00000000" w:rsidRPr="00000000">
              <w:rPr>
                <w:b w:val="1"/>
                <w:color w:val="000000"/>
                <w:rtl w:val="0"/>
              </w:rPr>
              <w:t xml:space="preserve">Nom du produit</w:t>
            </w:r>
            <w:r w:rsidDel="00000000" w:rsidR="00000000" w:rsidRPr="00000000">
              <w:rPr>
                <w:rtl w:val="0"/>
              </w:rPr>
            </w:r>
          </w:p>
        </w:tc>
        <w:tc>
          <w:tcPr/>
          <w:p w:rsidR="00000000" w:rsidDel="00000000" w:rsidP="00000000" w:rsidRDefault="00000000" w:rsidRPr="00000000" w14:paraId="00000011">
            <w:pPr>
              <w:rPr/>
            </w:pPr>
            <w:r w:rsidDel="00000000" w:rsidR="00000000" w:rsidRPr="00000000">
              <w:rPr>
                <w:rtl w:val="0"/>
              </w:rPr>
              <w:t xml:space="preserve">:</w:t>
            </w:r>
          </w:p>
        </w:tc>
        <w:tc>
          <w:tcPr/>
          <w:p w:rsidR="00000000" w:rsidDel="00000000" w:rsidP="00000000" w:rsidRDefault="00000000" w:rsidRPr="00000000" w14:paraId="00000012">
            <w:pPr>
              <w:rPr/>
            </w:pPr>
            <w:r w:rsidDel="00000000" w:rsidR="00000000" w:rsidRPr="00000000">
              <w:rPr>
                <w:rtl w:val="0"/>
              </w:rPr>
              <w:t xml:space="preserve">PHILTRE D'AMOUR (FDS 7%).</w:t>
            </w:r>
          </w:p>
        </w:tc>
      </w:tr>
      <w:tr>
        <w:trPr>
          <w:cantSplit w:val="0"/>
          <w:tblHeader w:val="0"/>
        </w:trPr>
        <w:tc>
          <w:tcPr/>
          <w:p w:rsidR="00000000" w:rsidDel="00000000" w:rsidP="00000000" w:rsidRDefault="00000000" w:rsidRPr="00000000" w14:paraId="00000013">
            <w:pPr>
              <w:rPr>
                <w:b w:val="1"/>
              </w:rPr>
            </w:pPr>
            <w:r w:rsidDel="00000000" w:rsidR="00000000" w:rsidRPr="00000000">
              <w:rPr>
                <w:b w:val="1"/>
                <w:color w:val="000000"/>
                <w:rtl w:val="0"/>
              </w:rPr>
              <w:t xml:space="preserve">N° d'article (utilisateur)</w:t>
            </w:r>
            <w:r w:rsidDel="00000000" w:rsidR="00000000" w:rsidRPr="00000000">
              <w:rPr>
                <w:rtl w:val="0"/>
              </w:rPr>
            </w:r>
          </w:p>
        </w:tc>
        <w:tc>
          <w:tcPr/>
          <w:p w:rsidR="00000000" w:rsidDel="00000000" w:rsidP="00000000" w:rsidRDefault="00000000" w:rsidRPr="00000000" w14:paraId="00000014">
            <w:pPr>
              <w:rPr/>
            </w:pPr>
            <w:r w:rsidDel="00000000" w:rsidR="00000000" w:rsidRPr="00000000">
              <w:rPr>
                <w:rtl w:val="0"/>
              </w:rPr>
              <w:t xml:space="preserve">:</w:t>
            </w:r>
          </w:p>
        </w:tc>
        <w:tc>
          <w:tcPr/>
          <w:p w:rsidR="00000000" w:rsidDel="00000000" w:rsidP="00000000" w:rsidRDefault="00000000" w:rsidRPr="00000000" w14:paraId="00000015">
            <w:pPr>
              <w:rPr/>
            </w:pPr>
            <w:r w:rsidDel="00000000" w:rsidR="00000000" w:rsidRPr="00000000">
              <w:rPr>
                <w:rtl w:val="0"/>
              </w:rPr>
              <w:t xml:space="preserve">A-F0374.</w:t>
            </w:r>
          </w:p>
        </w:tc>
      </w:tr>
    </w:tbl>
    <w:p w:rsidR="00000000" w:rsidDel="00000000" w:rsidP="00000000" w:rsidRDefault="00000000" w:rsidRPr="00000000" w14:paraId="00000016">
      <w:pPr>
        <w:rPr/>
      </w:pPr>
      <w:r w:rsidDel="00000000" w:rsidR="00000000" w:rsidRPr="00000000">
        <w:rPr>
          <w:rtl w:val="0"/>
        </w:rPr>
      </w:r>
    </w:p>
    <w:tbl>
      <w:tblPr>
        <w:tblStyle w:val="Table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17">
            <w:pPr>
              <w:rPr/>
            </w:pPr>
            <w:r w:rsidDel="00000000" w:rsidR="00000000" w:rsidRPr="00000000">
              <w:rPr>
                <w:rtl w:val="0"/>
              </w:rPr>
            </w:r>
          </w:p>
        </w:tc>
        <w:tc>
          <w:tcPr/>
          <w:p w:rsidR="00000000" w:rsidDel="00000000" w:rsidP="00000000" w:rsidRDefault="00000000" w:rsidRPr="00000000" w14:paraId="00000018">
            <w:pPr>
              <w:pStyle w:val="Heading2"/>
              <w:rPr>
                <w:sz w:val="28"/>
                <w:szCs w:val="28"/>
              </w:rPr>
            </w:pPr>
            <w:r w:rsidDel="00000000" w:rsidR="00000000" w:rsidRPr="00000000">
              <w:rPr>
                <w:rtl w:val="0"/>
              </w:rPr>
              <w:t xml:space="preserve">1.2</w:t>
            </w:r>
            <w:r w:rsidDel="00000000" w:rsidR="00000000" w:rsidRPr="00000000">
              <w:rPr>
                <w:rtl w:val="0"/>
              </w:rPr>
            </w:r>
          </w:p>
        </w:tc>
        <w:tc>
          <w:tcPr/>
          <w:p w:rsidR="00000000" w:rsidDel="00000000" w:rsidP="00000000" w:rsidRDefault="00000000" w:rsidRPr="00000000" w14:paraId="00000019">
            <w:pPr>
              <w:pStyle w:val="Heading2"/>
              <w:rPr/>
            </w:pPr>
            <w:r w:rsidDel="00000000" w:rsidR="00000000" w:rsidRPr="00000000">
              <w:rPr>
                <w:rtl w:val="0"/>
              </w:rPr>
              <w:t xml:space="preserve">Utilisations identifiées pertinentes de la substance ou du mélange et utilisations déconseillées</w:t>
            </w:r>
          </w:p>
        </w:tc>
      </w:tr>
      <w:tr>
        <w:trPr>
          <w:cantSplit w:val="0"/>
          <w:tblHeader w:val="0"/>
        </w:trPr>
        <w:tc>
          <w:tcPr/>
          <w:p w:rsidR="00000000" w:rsidDel="00000000" w:rsidP="00000000" w:rsidRDefault="00000000" w:rsidRPr="00000000" w14:paraId="0000001A">
            <w:pPr>
              <w:rPr/>
            </w:pPr>
            <w:r w:rsidDel="00000000" w:rsidR="00000000" w:rsidRPr="00000000">
              <w:rPr>
                <w:rtl w:val="0"/>
              </w:rPr>
            </w:r>
          </w:p>
        </w:tc>
        <w:tc>
          <w:tcPr/>
          <w:p w:rsidR="00000000" w:rsidDel="00000000" w:rsidP="00000000" w:rsidRDefault="00000000" w:rsidRPr="00000000" w14:paraId="0000001B">
            <w:pPr>
              <w:rPr/>
            </w:pPr>
            <w:r w:rsidDel="00000000" w:rsidR="00000000" w:rsidRPr="00000000">
              <w:rPr>
                <w:rtl w:val="0"/>
              </w:rPr>
            </w:r>
          </w:p>
        </w:tc>
        <w:tc>
          <w:tcPr/>
          <w:p w:rsidR="00000000" w:rsidDel="00000000" w:rsidP="00000000" w:rsidRDefault="00000000" w:rsidRPr="00000000" w14:paraId="0000001C">
            <w:pPr>
              <w:rPr/>
            </w:pPr>
            <w:r w:rsidDel="00000000" w:rsidR="00000000" w:rsidRPr="00000000">
              <w:rPr>
                <w:sz w:val="12"/>
                <w:szCs w:val="12"/>
              </w:rPr>
              <w:drawing>
                <wp:inline distB="0" distT="0" distL="0" distR="0">
                  <wp:extent cx="406346" cy="38094"/>
                  <wp:effectExtent b="0" l="0" r="0" t="0"/>
                  <wp:docPr id="8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1D">
      <w:pPr>
        <w:rPr/>
      </w:pPr>
      <w:r w:rsidDel="00000000" w:rsidR="00000000" w:rsidRPr="00000000">
        <w:rPr>
          <w:rtl w:val="0"/>
        </w:rPr>
      </w:r>
    </w:p>
    <w:tbl>
      <w:tblPr>
        <w:tblStyle w:val="Table5"/>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1E">
            <w:pPr>
              <w:rPr>
                <w:b w:val="1"/>
              </w:rPr>
            </w:pPr>
            <w:r w:rsidDel="00000000" w:rsidR="00000000" w:rsidRPr="00000000">
              <w:rPr>
                <w:b w:val="1"/>
                <w:color w:val="000000"/>
                <w:rtl w:val="0"/>
              </w:rPr>
              <w:t xml:space="preserve">Utilisations identifiées </w:t>
            </w:r>
            <w:r w:rsidDel="00000000" w:rsidR="00000000" w:rsidRPr="00000000">
              <w:rPr>
                <w:rtl w:val="0"/>
              </w:rPr>
            </w:r>
          </w:p>
        </w:tc>
        <w:tc>
          <w:tcPr/>
          <w:p w:rsidR="00000000" w:rsidDel="00000000" w:rsidP="00000000" w:rsidRDefault="00000000" w:rsidRPr="00000000" w14:paraId="0000001F">
            <w:pPr>
              <w:rPr/>
            </w:pPr>
            <w:r w:rsidDel="00000000" w:rsidR="00000000" w:rsidRPr="00000000">
              <w:rPr>
                <w:rtl w:val="0"/>
              </w:rPr>
              <w:t xml:space="preserve">:</w:t>
            </w:r>
          </w:p>
        </w:tc>
        <w:tc>
          <w:tcPr/>
          <w:p w:rsidR="00000000" w:rsidDel="00000000" w:rsidP="00000000" w:rsidRDefault="00000000" w:rsidRPr="00000000" w14:paraId="00000020">
            <w:pPr>
              <w:rPr/>
            </w:pPr>
            <w:r w:rsidDel="00000000" w:rsidR="00000000" w:rsidRPr="00000000">
              <w:rPr>
                <w:rtl w:val="0"/>
              </w:rPr>
              <w:t xml:space="preserve">Aucune donnée disponible.</w:t>
            </w:r>
          </w:p>
        </w:tc>
      </w:tr>
      <w:tr>
        <w:trPr>
          <w:cantSplit w:val="0"/>
          <w:tblHeader w:val="0"/>
        </w:trPr>
        <w:tc>
          <w:tcPr/>
          <w:p w:rsidR="00000000" w:rsidDel="00000000" w:rsidP="00000000" w:rsidRDefault="00000000" w:rsidRPr="00000000" w14:paraId="00000021">
            <w:pPr>
              <w:rPr>
                <w:b w:val="1"/>
              </w:rPr>
            </w:pPr>
            <w:r w:rsidDel="00000000" w:rsidR="00000000" w:rsidRPr="00000000">
              <w:rPr>
                <w:b w:val="1"/>
                <w:color w:val="000000"/>
                <w:rtl w:val="0"/>
              </w:rPr>
              <w:t xml:space="preserve">Utilisations contre indiquées</w:t>
            </w:r>
            <w:r w:rsidDel="00000000" w:rsidR="00000000" w:rsidRPr="00000000">
              <w:rPr>
                <w:rtl w:val="0"/>
              </w:rPr>
            </w:r>
          </w:p>
        </w:tc>
        <w:tc>
          <w:tcPr/>
          <w:p w:rsidR="00000000" w:rsidDel="00000000" w:rsidP="00000000" w:rsidRDefault="00000000" w:rsidRPr="00000000" w14:paraId="00000022">
            <w:pPr>
              <w:rPr/>
            </w:pPr>
            <w:r w:rsidDel="00000000" w:rsidR="00000000" w:rsidRPr="00000000">
              <w:rPr>
                <w:rtl w:val="0"/>
              </w:rPr>
              <w:t xml:space="preserve">:</w:t>
            </w:r>
          </w:p>
        </w:tc>
        <w:tc>
          <w:tcPr/>
          <w:p w:rsidR="00000000" w:rsidDel="00000000" w:rsidP="00000000" w:rsidRDefault="00000000" w:rsidRPr="00000000" w14:paraId="00000023">
            <w:pPr>
              <w:rPr/>
            </w:pPr>
            <w:r w:rsidDel="00000000" w:rsidR="00000000" w:rsidRPr="00000000">
              <w:rPr>
                <w:rtl w:val="0"/>
              </w:rPr>
              <w:t xml:space="preserve">Aucune donnée disponible.</w:t>
            </w:r>
          </w:p>
        </w:tc>
      </w:tr>
    </w:tbl>
    <w:p w:rsidR="00000000" w:rsidDel="00000000" w:rsidP="00000000" w:rsidRDefault="00000000" w:rsidRPr="00000000" w14:paraId="00000024">
      <w:pPr>
        <w:rPr/>
      </w:pPr>
      <w:r w:rsidDel="00000000" w:rsidR="00000000" w:rsidRPr="00000000">
        <w:rPr>
          <w:rtl w:val="0"/>
        </w:rPr>
      </w:r>
    </w:p>
    <w:tbl>
      <w:tblPr>
        <w:tblStyle w:val="Table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25">
            <w:pPr>
              <w:rPr/>
            </w:pPr>
            <w:r w:rsidDel="00000000" w:rsidR="00000000" w:rsidRPr="00000000">
              <w:rPr>
                <w:rtl w:val="0"/>
              </w:rPr>
            </w:r>
          </w:p>
        </w:tc>
        <w:tc>
          <w:tcPr/>
          <w:p w:rsidR="00000000" w:rsidDel="00000000" w:rsidP="00000000" w:rsidRDefault="00000000" w:rsidRPr="00000000" w14:paraId="00000026">
            <w:pPr>
              <w:pStyle w:val="Heading2"/>
              <w:rPr>
                <w:sz w:val="28"/>
                <w:szCs w:val="28"/>
              </w:rPr>
            </w:pPr>
            <w:r w:rsidDel="00000000" w:rsidR="00000000" w:rsidRPr="00000000">
              <w:rPr>
                <w:rtl w:val="0"/>
              </w:rPr>
              <w:t xml:space="preserve">1.3</w:t>
            </w:r>
            <w:r w:rsidDel="00000000" w:rsidR="00000000" w:rsidRPr="00000000">
              <w:rPr>
                <w:rtl w:val="0"/>
              </w:rPr>
            </w:r>
          </w:p>
        </w:tc>
        <w:tc>
          <w:tcPr/>
          <w:p w:rsidR="00000000" w:rsidDel="00000000" w:rsidP="00000000" w:rsidRDefault="00000000" w:rsidRPr="00000000" w14:paraId="00000027">
            <w:pPr>
              <w:pStyle w:val="Heading2"/>
              <w:rPr/>
            </w:pPr>
            <w:r w:rsidDel="00000000" w:rsidR="00000000" w:rsidRPr="00000000">
              <w:rPr>
                <w:rtl w:val="0"/>
              </w:rPr>
              <w:t xml:space="preserve">Renseignements concernant le fournisseur de la fiche de données de sécurité</w:t>
            </w:r>
          </w:p>
        </w:tc>
      </w:tr>
      <w:tr>
        <w:trPr>
          <w:cantSplit w:val="0"/>
          <w:tblHeader w:val="0"/>
        </w:trPr>
        <w:tc>
          <w:tcPr/>
          <w:p w:rsidR="00000000" w:rsidDel="00000000" w:rsidP="00000000" w:rsidRDefault="00000000" w:rsidRPr="00000000" w14:paraId="00000028">
            <w:pPr>
              <w:rPr/>
            </w:pPr>
            <w:r w:rsidDel="00000000" w:rsidR="00000000" w:rsidRPr="00000000">
              <w:rPr>
                <w:rtl w:val="0"/>
              </w:rPr>
            </w:r>
          </w:p>
        </w:tc>
        <w:tc>
          <w:tcPr/>
          <w:p w:rsidR="00000000" w:rsidDel="00000000" w:rsidP="00000000" w:rsidRDefault="00000000" w:rsidRPr="00000000" w14:paraId="00000029">
            <w:pPr>
              <w:rPr/>
            </w:pPr>
            <w:r w:rsidDel="00000000" w:rsidR="00000000" w:rsidRPr="00000000">
              <w:rPr>
                <w:rtl w:val="0"/>
              </w:rPr>
            </w:r>
          </w:p>
        </w:tc>
        <w:tc>
          <w:tcPr/>
          <w:p w:rsidR="00000000" w:rsidDel="00000000" w:rsidP="00000000" w:rsidRDefault="00000000" w:rsidRPr="00000000" w14:paraId="0000002A">
            <w:pPr>
              <w:rPr/>
            </w:pPr>
            <w:r w:rsidDel="00000000" w:rsidR="00000000" w:rsidRPr="00000000">
              <w:rPr>
                <w:sz w:val="12"/>
                <w:szCs w:val="12"/>
              </w:rPr>
              <w:drawing>
                <wp:inline distB="0" distT="0" distL="0" distR="0">
                  <wp:extent cx="406346" cy="38094"/>
                  <wp:effectExtent b="0" l="0" r="0" t="0"/>
                  <wp:docPr id="8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2B">
      <w:pPr>
        <w:rPr/>
      </w:pPr>
      <w:r w:rsidDel="00000000" w:rsidR="00000000" w:rsidRPr="00000000">
        <w:rPr>
          <w:rtl w:val="0"/>
        </w:rPr>
      </w:r>
    </w:p>
    <w:tbl>
      <w:tblPr>
        <w:tblStyle w:val="Table7"/>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02C">
            <w:pPr>
              <w:rPr>
                <w:b w:val="1"/>
              </w:rPr>
            </w:pPr>
            <w:r w:rsidDel="00000000" w:rsidR="00000000" w:rsidRPr="00000000">
              <w:rPr>
                <w:b w:val="1"/>
                <w:color w:val="000000"/>
                <w:rtl w:val="0"/>
              </w:rPr>
              <w:t xml:space="preserve">Fournisseur</w:t>
            </w:r>
            <w:r w:rsidDel="00000000" w:rsidR="00000000" w:rsidRPr="00000000">
              <w:rPr>
                <w:rtl w:val="0"/>
              </w:rPr>
            </w:r>
          </w:p>
        </w:tc>
        <w:tc>
          <w:tcPr/>
          <w:p w:rsidR="00000000" w:rsidDel="00000000" w:rsidP="00000000" w:rsidRDefault="00000000" w:rsidRPr="00000000" w14:paraId="0000002D">
            <w:pPr>
              <w:rPr/>
            </w:pPr>
            <w:r w:rsidDel="00000000" w:rsidR="00000000" w:rsidRPr="00000000">
              <w:rPr>
                <w:rtl w:val="0"/>
              </w:rPr>
              <w:t xml:space="preserve">:</w:t>
            </w:r>
          </w:p>
        </w:tc>
        <w:tc>
          <w:tcPr/>
          <w:p w:rsidR="00000000" w:rsidDel="00000000" w:rsidP="00000000" w:rsidRDefault="00000000" w:rsidRPr="00000000" w14:paraId="0000002E">
            <w:pPr>
              <w:rPr/>
            </w:pPr>
            <w:r w:rsidDel="00000000" w:rsidR="00000000" w:rsidRPr="00000000">
              <w:rPr>
                <w:rFonts w:ascii="Calibri" w:cs="Calibri" w:eastAsia="Calibri" w:hAnsi="Calibri"/>
                <w:b w:val="1"/>
                <w:color w:val="000000"/>
                <w:sz w:val="20"/>
                <w:szCs w:val="20"/>
                <w:rtl w:val="0"/>
              </w:rPr>
              <w:t xml:space="preserve">Nom</w:t>
            </w:r>
            <w:r w:rsidDel="00000000" w:rsidR="00000000" w:rsidRPr="00000000">
              <w:rPr>
                <w:rtl w:val="0"/>
              </w:rPr>
              <w:t xml:space="preserve"> : Aromat'easy - Idily.</w:t>
            </w:r>
          </w:p>
          <w:p w:rsidR="00000000" w:rsidDel="00000000" w:rsidP="00000000" w:rsidRDefault="00000000" w:rsidRPr="00000000" w14:paraId="0000002F">
            <w:pPr>
              <w:rPr/>
            </w:pPr>
            <w:r w:rsidDel="00000000" w:rsidR="00000000" w:rsidRPr="00000000">
              <w:rPr>
                <w:rFonts w:ascii="Calibri" w:cs="Calibri" w:eastAsia="Calibri" w:hAnsi="Calibri"/>
                <w:b w:val="1"/>
                <w:color w:val="000000"/>
                <w:sz w:val="20"/>
                <w:szCs w:val="20"/>
                <w:rtl w:val="0"/>
              </w:rPr>
              <w:t xml:space="preserve">Rue</w:t>
            </w:r>
            <w:r w:rsidDel="00000000" w:rsidR="00000000" w:rsidRPr="00000000">
              <w:rPr>
                <w:rtl w:val="0"/>
              </w:rPr>
              <w:t xml:space="preserve"> : Rue Georges Cosse 6a.</w:t>
            </w:r>
          </w:p>
          <w:p w:rsidR="00000000" w:rsidDel="00000000" w:rsidP="00000000" w:rsidRDefault="00000000" w:rsidRPr="00000000" w14:paraId="00000030">
            <w:pPr>
              <w:rPr/>
            </w:pPr>
            <w:r w:rsidDel="00000000" w:rsidR="00000000" w:rsidRPr="00000000">
              <w:rPr>
                <w:rFonts w:ascii="Calibri" w:cs="Calibri" w:eastAsia="Calibri" w:hAnsi="Calibri"/>
                <w:b w:val="1"/>
                <w:color w:val="000000"/>
                <w:sz w:val="20"/>
                <w:szCs w:val="20"/>
                <w:rtl w:val="0"/>
              </w:rPr>
              <w:t xml:space="preserve">Code postal/Ville</w:t>
            </w:r>
            <w:r w:rsidDel="00000000" w:rsidR="00000000" w:rsidRPr="00000000">
              <w:rPr>
                <w:rtl w:val="0"/>
              </w:rPr>
              <w:t xml:space="preserve"> : 5380 Fernelmont.</w:t>
            </w:r>
          </w:p>
          <w:p w:rsidR="00000000" w:rsidDel="00000000" w:rsidP="00000000" w:rsidRDefault="00000000" w:rsidRPr="00000000" w14:paraId="00000031">
            <w:pPr>
              <w:rPr/>
            </w:pPr>
            <w:r w:rsidDel="00000000" w:rsidR="00000000" w:rsidRPr="00000000">
              <w:rPr>
                <w:rFonts w:ascii="Calibri" w:cs="Calibri" w:eastAsia="Calibri" w:hAnsi="Calibri"/>
                <w:b w:val="1"/>
                <w:color w:val="000000"/>
                <w:sz w:val="20"/>
                <w:szCs w:val="20"/>
                <w:rtl w:val="0"/>
              </w:rPr>
              <w:t xml:space="preserve">Pays</w:t>
            </w:r>
            <w:r w:rsidDel="00000000" w:rsidR="00000000" w:rsidRPr="00000000">
              <w:rPr>
                <w:rtl w:val="0"/>
              </w:rPr>
              <w:t xml:space="preserve"> : Belgique.</w:t>
            </w:r>
          </w:p>
          <w:p w:rsidR="00000000" w:rsidDel="00000000" w:rsidP="00000000" w:rsidRDefault="00000000" w:rsidRPr="00000000" w14:paraId="00000032">
            <w:pPr>
              <w:rPr/>
            </w:pPr>
            <w:r w:rsidDel="00000000" w:rsidR="00000000" w:rsidRPr="00000000">
              <w:rPr>
                <w:rFonts w:ascii="Calibri" w:cs="Calibri" w:eastAsia="Calibri" w:hAnsi="Calibri"/>
                <w:b w:val="1"/>
                <w:color w:val="000000"/>
                <w:sz w:val="20"/>
                <w:szCs w:val="20"/>
                <w:rtl w:val="0"/>
              </w:rPr>
              <w:t xml:space="preserve">Téléphone</w:t>
            </w:r>
            <w:r w:rsidDel="00000000" w:rsidR="00000000" w:rsidRPr="00000000">
              <w:rPr>
                <w:rtl w:val="0"/>
              </w:rPr>
              <w:t xml:space="preserve"> : 03 89 71 74 64.</w:t>
            </w:r>
          </w:p>
          <w:p w:rsidR="00000000" w:rsidDel="00000000" w:rsidP="00000000" w:rsidRDefault="00000000" w:rsidRPr="00000000" w14:paraId="00000033">
            <w:pPr>
              <w:rPr/>
            </w:pPr>
            <w:r w:rsidDel="00000000" w:rsidR="00000000" w:rsidRPr="00000000">
              <w:rPr>
                <w:rFonts w:ascii="Calibri" w:cs="Calibri" w:eastAsia="Calibri" w:hAnsi="Calibri"/>
                <w:b w:val="1"/>
                <w:color w:val="000000"/>
                <w:sz w:val="20"/>
                <w:szCs w:val="20"/>
                <w:rtl w:val="0"/>
              </w:rPr>
              <w:t xml:space="preserve">Site web</w:t>
            </w:r>
            <w:r w:rsidDel="00000000" w:rsidR="00000000" w:rsidRPr="00000000">
              <w:rPr>
                <w:rtl w:val="0"/>
              </w:rPr>
              <w:t xml:space="preserve"> : Www.aromateasy.net.</w:t>
            </w:r>
          </w:p>
          <w:p w:rsidR="00000000" w:rsidDel="00000000" w:rsidP="00000000" w:rsidRDefault="00000000" w:rsidRPr="00000000" w14:paraId="00000034">
            <w:pPr>
              <w:rPr/>
            </w:pPr>
            <w:r w:rsidDel="00000000" w:rsidR="00000000" w:rsidRPr="00000000">
              <w:rPr>
                <w:rFonts w:ascii="Calibri" w:cs="Calibri" w:eastAsia="Calibri" w:hAnsi="Calibri"/>
                <w:b w:val="1"/>
                <w:color w:val="000000"/>
                <w:sz w:val="20"/>
                <w:szCs w:val="20"/>
                <w:rtl w:val="0"/>
              </w:rPr>
              <w:t xml:space="preserve">Email</w:t>
            </w:r>
            <w:r w:rsidDel="00000000" w:rsidR="00000000" w:rsidRPr="00000000">
              <w:rPr>
                <w:rtl w:val="0"/>
              </w:rPr>
              <w:t xml:space="preserve"> : Contact@aromateasy.net.</w:t>
            </w:r>
          </w:p>
        </w:tc>
      </w:tr>
    </w:tbl>
    <w:p w:rsidR="00000000" w:rsidDel="00000000" w:rsidP="00000000" w:rsidRDefault="00000000" w:rsidRPr="00000000" w14:paraId="00000035">
      <w:pPr>
        <w:rPr/>
      </w:pPr>
      <w:r w:rsidDel="00000000" w:rsidR="00000000" w:rsidRPr="00000000">
        <w:rPr>
          <w:rtl w:val="0"/>
        </w:rPr>
      </w:r>
    </w:p>
    <w:tbl>
      <w:tblPr>
        <w:tblStyle w:val="Table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36">
            <w:pPr>
              <w:rPr/>
            </w:pPr>
            <w:r w:rsidDel="00000000" w:rsidR="00000000" w:rsidRPr="00000000">
              <w:rPr>
                <w:rtl w:val="0"/>
              </w:rPr>
            </w:r>
          </w:p>
        </w:tc>
        <w:tc>
          <w:tcPr/>
          <w:p w:rsidR="00000000" w:rsidDel="00000000" w:rsidP="00000000" w:rsidRDefault="00000000" w:rsidRPr="00000000" w14:paraId="00000037">
            <w:pPr>
              <w:pStyle w:val="Heading2"/>
              <w:rPr>
                <w:sz w:val="28"/>
                <w:szCs w:val="28"/>
              </w:rPr>
            </w:pPr>
            <w:r w:rsidDel="00000000" w:rsidR="00000000" w:rsidRPr="00000000">
              <w:rPr>
                <w:rtl w:val="0"/>
              </w:rPr>
              <w:t xml:space="preserve">1.4</w:t>
            </w:r>
            <w:r w:rsidDel="00000000" w:rsidR="00000000" w:rsidRPr="00000000">
              <w:rPr>
                <w:rtl w:val="0"/>
              </w:rPr>
            </w:r>
          </w:p>
        </w:tc>
        <w:tc>
          <w:tcPr/>
          <w:p w:rsidR="00000000" w:rsidDel="00000000" w:rsidP="00000000" w:rsidRDefault="00000000" w:rsidRPr="00000000" w14:paraId="00000038">
            <w:pPr>
              <w:pStyle w:val="Heading2"/>
              <w:rPr/>
            </w:pPr>
            <w:r w:rsidDel="00000000" w:rsidR="00000000" w:rsidRPr="00000000">
              <w:rPr>
                <w:rtl w:val="0"/>
              </w:rPr>
              <w:t xml:space="preserve">Numéro d’appel d’urgence</w:t>
            </w:r>
          </w:p>
        </w:tc>
      </w:tr>
      <w:tr>
        <w:trPr>
          <w:cantSplit w:val="0"/>
          <w:tblHeader w:val="0"/>
        </w:trPr>
        <w:tc>
          <w:tcPr/>
          <w:p w:rsidR="00000000" w:rsidDel="00000000" w:rsidP="00000000" w:rsidRDefault="00000000" w:rsidRPr="00000000" w14:paraId="00000039">
            <w:pPr>
              <w:rPr/>
            </w:pPr>
            <w:r w:rsidDel="00000000" w:rsidR="00000000" w:rsidRPr="00000000">
              <w:rPr>
                <w:rtl w:val="0"/>
              </w:rPr>
            </w:r>
          </w:p>
        </w:tc>
        <w:tc>
          <w:tcPr/>
          <w:p w:rsidR="00000000" w:rsidDel="00000000" w:rsidP="00000000" w:rsidRDefault="00000000" w:rsidRPr="00000000" w14:paraId="0000003A">
            <w:pPr>
              <w:rPr/>
            </w:pPr>
            <w:r w:rsidDel="00000000" w:rsidR="00000000" w:rsidRPr="00000000">
              <w:rPr>
                <w:rtl w:val="0"/>
              </w:rPr>
            </w:r>
          </w:p>
        </w:tc>
        <w:tc>
          <w:tcPr/>
          <w:p w:rsidR="00000000" w:rsidDel="00000000" w:rsidP="00000000" w:rsidRDefault="00000000" w:rsidRPr="00000000" w14:paraId="0000003B">
            <w:pPr>
              <w:rPr/>
            </w:pPr>
            <w:r w:rsidDel="00000000" w:rsidR="00000000" w:rsidRPr="00000000">
              <w:rPr>
                <w:sz w:val="12"/>
                <w:szCs w:val="12"/>
              </w:rPr>
              <w:drawing>
                <wp:inline distB="0" distT="0" distL="0" distR="0">
                  <wp:extent cx="406346" cy="38094"/>
                  <wp:effectExtent b="0" l="0" r="0" t="0"/>
                  <wp:docPr id="9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3C">
      <w:pPr>
        <w:rPr/>
      </w:pPr>
      <w:r w:rsidDel="00000000" w:rsidR="00000000" w:rsidRPr="00000000">
        <w:rPr>
          <w:b w:val="1"/>
          <w:rtl w:val="0"/>
        </w:rPr>
        <w:t xml:space="preserve">France</w:t>
      </w:r>
      <w:r w:rsidDel="00000000" w:rsidR="00000000" w:rsidRPr="00000000">
        <w:rPr>
          <w:rtl w:val="0"/>
        </w:rPr>
        <w:t xml:space="preserve"> : </w:t>
      </w:r>
    </w:p>
    <w:p w:rsidR="00000000" w:rsidDel="00000000" w:rsidP="00000000" w:rsidRDefault="00000000" w:rsidRPr="00000000" w14:paraId="0000003D">
      <w:pPr>
        <w:rPr/>
        <w:sectPr>
          <w:headerReference r:id="rId8" w:type="default"/>
          <w:headerReference r:id="rId9" w:type="first"/>
          <w:headerReference r:id="rId10" w:type="even"/>
          <w:footerReference r:id="rId11" w:type="default"/>
          <w:footerReference r:id="rId12" w:type="first"/>
          <w:footerReference r:id="rId13" w:type="even"/>
          <w:pgSz w:h="16838" w:w="11906" w:orient="portrait"/>
          <w:pgMar w:bottom="567" w:top="1418" w:left="1134" w:right="851" w:header="0" w:footer="0"/>
          <w:pgNumType w:start="1"/>
        </w:sectPr>
      </w:pPr>
      <w:r w:rsidDel="00000000" w:rsidR="00000000" w:rsidRPr="00000000">
        <w:rPr>
          <w:rtl w:val="0"/>
        </w:rPr>
        <w:t xml:space="preserve">+ 33 (0)1 45 42 59 59.</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40">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2</w:t>
            </w:r>
          </w:p>
        </w:tc>
        <w:tc>
          <w:tcPr>
            <w:shd w:fill="a8d8a7" w:val="clear"/>
            <w:vAlign w:val="center"/>
          </w:tcPr>
          <w:p w:rsidR="00000000" w:rsidDel="00000000" w:rsidP="00000000" w:rsidRDefault="00000000" w:rsidRPr="00000000" w14:paraId="00000042">
            <w:pPr>
              <w:pStyle w:val="Heading1"/>
              <w:rPr/>
            </w:pPr>
            <w:r w:rsidDel="00000000" w:rsidR="00000000" w:rsidRPr="00000000">
              <w:rPr>
                <w:rtl w:val="0"/>
              </w:rPr>
              <w:t xml:space="preserve">Identification des dangers</w:t>
            </w:r>
          </w:p>
        </w:tc>
        <w:tc>
          <w:tcPr>
            <w:shd w:fill="a8d8a7" w:val="clear"/>
            <w:vAlign w:val="center"/>
          </w:tcPr>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44">
      <w:pPr>
        <w:rPr/>
      </w:pPr>
      <w:r w:rsidDel="00000000" w:rsidR="00000000" w:rsidRPr="00000000">
        <w:rPr>
          <w:rtl w:val="0"/>
        </w:rPr>
      </w:r>
    </w:p>
    <w:tbl>
      <w:tblPr>
        <w:tblStyle w:val="Table1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45">
            <w:pPr>
              <w:rPr/>
            </w:pPr>
            <w:r w:rsidDel="00000000" w:rsidR="00000000" w:rsidRPr="00000000">
              <w:rPr>
                <w:rtl w:val="0"/>
              </w:rPr>
            </w:r>
          </w:p>
        </w:tc>
        <w:tc>
          <w:tcPr/>
          <w:p w:rsidR="00000000" w:rsidDel="00000000" w:rsidP="00000000" w:rsidRDefault="00000000" w:rsidRPr="00000000" w14:paraId="00000046">
            <w:pPr>
              <w:pStyle w:val="Heading2"/>
              <w:rPr>
                <w:sz w:val="28"/>
                <w:szCs w:val="28"/>
              </w:rPr>
            </w:pPr>
            <w:r w:rsidDel="00000000" w:rsidR="00000000" w:rsidRPr="00000000">
              <w:rPr>
                <w:rtl w:val="0"/>
              </w:rPr>
              <w:t xml:space="preserve">2.1</w:t>
            </w:r>
            <w:r w:rsidDel="00000000" w:rsidR="00000000" w:rsidRPr="00000000">
              <w:rPr>
                <w:rtl w:val="0"/>
              </w:rPr>
            </w:r>
          </w:p>
        </w:tc>
        <w:tc>
          <w:tcPr/>
          <w:p w:rsidR="00000000" w:rsidDel="00000000" w:rsidP="00000000" w:rsidRDefault="00000000" w:rsidRPr="00000000" w14:paraId="00000047">
            <w:pPr>
              <w:pStyle w:val="Heading2"/>
              <w:rPr/>
            </w:pPr>
            <w:r w:rsidDel="00000000" w:rsidR="00000000" w:rsidRPr="00000000">
              <w:rPr>
                <w:rtl w:val="0"/>
              </w:rPr>
              <w:t xml:space="preserve">Classification de la substance ou du mélange</w:t>
            </w:r>
          </w:p>
        </w:tc>
      </w:tr>
      <w:tr>
        <w:trPr>
          <w:cantSplit w:val="0"/>
          <w:tblHeader w:val="0"/>
        </w:trPr>
        <w:tc>
          <w:tcPr/>
          <w:p w:rsidR="00000000" w:rsidDel="00000000" w:rsidP="00000000" w:rsidRDefault="00000000" w:rsidRPr="00000000" w14:paraId="00000048">
            <w:pPr>
              <w:rPr/>
            </w:pPr>
            <w:r w:rsidDel="00000000" w:rsidR="00000000" w:rsidRPr="00000000">
              <w:rPr>
                <w:rtl w:val="0"/>
              </w:rPr>
            </w:r>
          </w:p>
        </w:tc>
        <w:tc>
          <w:tcPr/>
          <w:p w:rsidR="00000000" w:rsidDel="00000000" w:rsidP="00000000" w:rsidRDefault="00000000" w:rsidRPr="00000000" w14:paraId="00000049">
            <w:pPr>
              <w:rPr/>
            </w:pPr>
            <w:r w:rsidDel="00000000" w:rsidR="00000000" w:rsidRPr="00000000">
              <w:rPr>
                <w:rtl w:val="0"/>
              </w:rPr>
            </w:r>
          </w:p>
        </w:tc>
        <w:tc>
          <w:tcPr/>
          <w:p w:rsidR="00000000" w:rsidDel="00000000" w:rsidP="00000000" w:rsidRDefault="00000000" w:rsidRPr="00000000" w14:paraId="0000004A">
            <w:pPr>
              <w:rPr/>
            </w:pPr>
            <w:r w:rsidDel="00000000" w:rsidR="00000000" w:rsidRPr="00000000">
              <w:rPr>
                <w:sz w:val="12"/>
                <w:szCs w:val="12"/>
              </w:rPr>
              <w:drawing>
                <wp:inline distB="0" distT="0" distL="0" distR="0">
                  <wp:extent cx="406346" cy="38094"/>
                  <wp:effectExtent b="0" l="0" r="0" t="0"/>
                  <wp:docPr id="8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B">
      <w:pPr>
        <w:pStyle w:val="Heading3"/>
        <w:rPr/>
      </w:pPr>
      <w:r w:rsidDel="00000000" w:rsidR="00000000" w:rsidRPr="00000000">
        <w:rPr>
          <w:b w:val="1"/>
          <w:color w:val="000000"/>
          <w:rtl w:val="0"/>
        </w:rPr>
        <w:t xml:space="preserve">Hazards identifications</w:t>
      </w:r>
      <w:r w:rsidDel="00000000" w:rsidR="00000000" w:rsidRPr="00000000">
        <w:rPr>
          <w:rtl w:val="0"/>
        </w:rPr>
        <w:t xml:space="preserve"> : </w:t>
      </w:r>
    </w:p>
    <w:tbl>
      <w:tblPr>
        <w:tblStyle w:val="Table11"/>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2835"/>
        <w:gridCol w:w="6066"/>
        <w:tblGridChange w:id="0">
          <w:tblGrid>
            <w:gridCol w:w="1134"/>
            <w:gridCol w:w="2835"/>
            <w:gridCol w:w="6066"/>
          </w:tblGrid>
        </w:tblGridChange>
      </w:tblGrid>
      <w:tr>
        <w:trPr>
          <w:cantSplit w:val="0"/>
          <w:tblHeader w:val="0"/>
        </w:trPr>
        <w:tc>
          <w:tcPr/>
          <w:p w:rsidR="00000000" w:rsidDel="00000000" w:rsidP="00000000" w:rsidRDefault="00000000" w:rsidRPr="00000000" w14:paraId="0000004C">
            <w:pPr>
              <w:rPr>
                <w:b w:val="1"/>
              </w:rPr>
            </w:pPr>
            <w:r w:rsidDel="00000000" w:rsidR="00000000" w:rsidRPr="00000000">
              <w:rPr>
                <w:rtl w:val="0"/>
              </w:rPr>
              <w:t xml:space="preserve">H412</w:t>
            </w:r>
            <w:r w:rsidDel="00000000" w:rsidR="00000000" w:rsidRPr="00000000">
              <w:rPr>
                <w:rtl w:val="0"/>
              </w:rPr>
            </w:r>
          </w:p>
        </w:tc>
        <w:tc>
          <w:tcPr/>
          <w:p w:rsidR="00000000" w:rsidDel="00000000" w:rsidP="00000000" w:rsidRDefault="00000000" w:rsidRPr="00000000" w14:paraId="0000004D">
            <w:pPr>
              <w:rPr/>
            </w:pPr>
            <w:r w:rsidDel="00000000" w:rsidR="00000000" w:rsidRPr="00000000">
              <w:rPr>
                <w:rtl w:val="0"/>
              </w:rPr>
              <w:t xml:space="preserve">Aquatic Chronic 3</w:t>
            </w:r>
          </w:p>
        </w:tc>
        <w:tc>
          <w:tcPr/>
          <w:p w:rsidR="00000000" w:rsidDel="00000000" w:rsidP="00000000" w:rsidRDefault="00000000" w:rsidRPr="00000000" w14:paraId="0000004E">
            <w:pPr>
              <w:rPr/>
            </w:pPr>
            <w:r w:rsidDel="00000000" w:rsidR="00000000" w:rsidRPr="00000000">
              <w:rPr>
                <w:rtl w:val="0"/>
              </w:rPr>
              <w:t xml:space="preserve">Nocif pour les organismes aquatiques, entraîne des effets néfastes à long terme</w:t>
            </w:r>
          </w:p>
        </w:tc>
      </w:tr>
    </w:tbl>
    <w:p w:rsidR="00000000" w:rsidDel="00000000" w:rsidP="00000000" w:rsidRDefault="00000000" w:rsidRPr="00000000" w14:paraId="0000004F">
      <w:pPr>
        <w:rPr/>
      </w:pPr>
      <w:r w:rsidDel="00000000" w:rsidR="00000000" w:rsidRPr="00000000">
        <w:rPr>
          <w:rtl w:val="0"/>
        </w:rPr>
      </w:r>
    </w:p>
    <w:tbl>
      <w:tblPr>
        <w:tblStyle w:val="Table1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50">
            <w:pPr>
              <w:rPr/>
            </w:pPr>
            <w:r w:rsidDel="00000000" w:rsidR="00000000" w:rsidRPr="00000000">
              <w:rPr>
                <w:rtl w:val="0"/>
              </w:rPr>
            </w:r>
          </w:p>
        </w:tc>
        <w:tc>
          <w:tcPr/>
          <w:p w:rsidR="00000000" w:rsidDel="00000000" w:rsidP="00000000" w:rsidRDefault="00000000" w:rsidRPr="00000000" w14:paraId="00000051">
            <w:pPr>
              <w:pStyle w:val="Heading2"/>
              <w:rPr>
                <w:sz w:val="28"/>
                <w:szCs w:val="28"/>
              </w:rPr>
            </w:pPr>
            <w:r w:rsidDel="00000000" w:rsidR="00000000" w:rsidRPr="00000000">
              <w:rPr>
                <w:rtl w:val="0"/>
              </w:rPr>
              <w:t xml:space="preserve">2.2</w:t>
            </w:r>
            <w:r w:rsidDel="00000000" w:rsidR="00000000" w:rsidRPr="00000000">
              <w:rPr>
                <w:rtl w:val="0"/>
              </w:rPr>
            </w:r>
          </w:p>
        </w:tc>
        <w:tc>
          <w:tcPr/>
          <w:p w:rsidR="00000000" w:rsidDel="00000000" w:rsidP="00000000" w:rsidRDefault="00000000" w:rsidRPr="00000000" w14:paraId="00000052">
            <w:pPr>
              <w:pStyle w:val="Heading2"/>
              <w:rPr/>
            </w:pPr>
            <w:r w:rsidDel="00000000" w:rsidR="00000000" w:rsidRPr="00000000">
              <w:rPr>
                <w:rtl w:val="0"/>
              </w:rPr>
              <w:t xml:space="preserve">Éléments d’étiquetage</w:t>
            </w:r>
          </w:p>
        </w:tc>
      </w:tr>
      <w:tr>
        <w:trPr>
          <w:cantSplit w:val="0"/>
          <w:tblHeader w:val="0"/>
        </w:trPr>
        <w:tc>
          <w:tcPr/>
          <w:p w:rsidR="00000000" w:rsidDel="00000000" w:rsidP="00000000" w:rsidRDefault="00000000" w:rsidRPr="00000000" w14:paraId="00000053">
            <w:pPr>
              <w:rPr/>
            </w:pPr>
            <w:r w:rsidDel="00000000" w:rsidR="00000000" w:rsidRPr="00000000">
              <w:rPr>
                <w:rtl w:val="0"/>
              </w:rPr>
            </w:r>
          </w:p>
        </w:tc>
        <w:tc>
          <w:tcPr/>
          <w:p w:rsidR="00000000" w:rsidDel="00000000" w:rsidP="00000000" w:rsidRDefault="00000000" w:rsidRPr="00000000" w14:paraId="00000054">
            <w:pPr>
              <w:rPr/>
            </w:pPr>
            <w:r w:rsidDel="00000000" w:rsidR="00000000" w:rsidRPr="00000000">
              <w:rPr>
                <w:rtl w:val="0"/>
              </w:rPr>
            </w:r>
          </w:p>
        </w:tc>
        <w:tc>
          <w:tcPr/>
          <w:p w:rsidR="00000000" w:rsidDel="00000000" w:rsidP="00000000" w:rsidRDefault="00000000" w:rsidRPr="00000000" w14:paraId="00000055">
            <w:pPr>
              <w:rPr/>
            </w:pPr>
            <w:r w:rsidDel="00000000" w:rsidR="00000000" w:rsidRPr="00000000">
              <w:rPr>
                <w:sz w:val="12"/>
                <w:szCs w:val="12"/>
              </w:rPr>
              <w:drawing>
                <wp:inline distB="0" distT="0" distL="0" distR="0">
                  <wp:extent cx="406346" cy="38094"/>
                  <wp:effectExtent b="0" l="0" r="0" t="0"/>
                  <wp:docPr id="9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56">
      <w:pPr>
        <w:rPr/>
      </w:pPr>
      <w:r w:rsidDel="00000000" w:rsidR="00000000" w:rsidRPr="00000000">
        <w:rPr>
          <w:b w:val="1"/>
          <w:color w:val="a8d8a7"/>
          <w:rtl w:val="0"/>
        </w:rPr>
        <w:t xml:space="preserve">Étiquetage</w:t>
      </w:r>
      <w:r w:rsidDel="00000000" w:rsidR="00000000" w:rsidRPr="00000000">
        <w:rPr>
          <w:rtl w:val="0"/>
        </w:rPr>
      </w:r>
    </w:p>
    <w:tbl>
      <w:tblPr>
        <w:tblStyle w:val="Table13"/>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02"/>
        <w:gridCol w:w="6633"/>
        <w:tblGridChange w:id="0">
          <w:tblGrid>
            <w:gridCol w:w="3402"/>
            <w:gridCol w:w="6633"/>
          </w:tblGrid>
        </w:tblGridChange>
      </w:tblGrid>
      <w:tr>
        <w:trPr>
          <w:cantSplit w:val="0"/>
          <w:tblHeader w:val="0"/>
        </w:trPr>
        <w:tc>
          <w:tcPr/>
          <w:p w:rsidR="00000000" w:rsidDel="00000000" w:rsidP="00000000" w:rsidRDefault="00000000" w:rsidRPr="00000000" w14:paraId="00000057">
            <w:pPr>
              <w:pStyle w:val="Heading3"/>
              <w:rPr/>
            </w:pPr>
            <w:r w:rsidDel="00000000" w:rsidR="00000000" w:rsidRPr="00000000">
              <w:rPr>
                <w:rtl w:val="0"/>
              </w:rPr>
              <w:t xml:space="preserve">Pictogrammes de danger</w:t>
            </w:r>
          </w:p>
        </w:tc>
        <w:tc>
          <w:tcPr/>
          <w:p w:rsidR="00000000" w:rsidDel="00000000" w:rsidP="00000000" w:rsidRDefault="00000000" w:rsidRPr="00000000" w14:paraId="00000058">
            <w:pPr>
              <w:rPr/>
            </w:pPr>
            <w:r w:rsidDel="00000000" w:rsidR="00000000" w:rsidRPr="00000000">
              <w:rPr>
                <w:rtl w:val="0"/>
              </w:rPr>
            </w:r>
          </w:p>
        </w:tc>
      </w:tr>
      <w:tr>
        <w:trPr>
          <w:cantSplit w:val="0"/>
          <w:tblHeader w:val="0"/>
        </w:trPr>
        <w:tc>
          <w:tcPr/>
          <w:p w:rsidR="00000000" w:rsidDel="00000000" w:rsidP="00000000" w:rsidRDefault="00000000" w:rsidRPr="00000000" w14:paraId="00000059">
            <w:pPr>
              <w:pStyle w:val="Heading3"/>
              <w:rPr/>
            </w:pPr>
            <w:r w:rsidDel="00000000" w:rsidR="00000000" w:rsidRPr="00000000">
              <w:rPr>
                <w:rtl w:val="0"/>
              </w:rPr>
              <w:t xml:space="preserve">Mention d'avertissement</w:t>
            </w:r>
          </w:p>
        </w:tc>
        <w:tc>
          <w:tcPr/>
          <w:p w:rsidR="00000000" w:rsidDel="00000000" w:rsidP="00000000" w:rsidRDefault="00000000" w:rsidRPr="00000000" w14:paraId="0000005A">
            <w:pPr>
              <w:rPr/>
            </w:pPr>
            <w:r w:rsidDel="00000000" w:rsidR="00000000" w:rsidRPr="00000000">
              <w:rPr>
                <w:rtl w:val="0"/>
              </w:rPr>
            </w:r>
          </w:p>
        </w:tc>
      </w:tr>
    </w:tbl>
    <w:p w:rsidR="00000000" w:rsidDel="00000000" w:rsidP="00000000" w:rsidRDefault="00000000" w:rsidRPr="00000000" w14:paraId="0000005B">
      <w:pPr>
        <w:rPr/>
      </w:pPr>
      <w:r w:rsidDel="00000000" w:rsidR="00000000" w:rsidRPr="00000000">
        <w:rPr>
          <w:rtl w:val="0"/>
        </w:rPr>
      </w:r>
    </w:p>
    <w:p w:rsidR="00000000" w:rsidDel="00000000" w:rsidP="00000000" w:rsidRDefault="00000000" w:rsidRPr="00000000" w14:paraId="0000005C">
      <w:pPr>
        <w:pStyle w:val="Heading3"/>
        <w:rPr/>
      </w:pPr>
      <w:r w:rsidDel="00000000" w:rsidR="00000000" w:rsidRPr="00000000">
        <w:rPr>
          <w:b w:val="1"/>
          <w:color w:val="000000"/>
          <w:rtl w:val="0"/>
        </w:rPr>
        <w:t xml:space="preserve">Mentions de danger</w:t>
      </w:r>
      <w:r w:rsidDel="00000000" w:rsidR="00000000" w:rsidRPr="00000000">
        <w:rPr>
          <w:rtl w:val="0"/>
        </w:rPr>
      </w:r>
    </w:p>
    <w:tbl>
      <w:tblPr>
        <w:tblStyle w:val="Table14"/>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8901"/>
        <w:tblGridChange w:id="0">
          <w:tblGrid>
            <w:gridCol w:w="1134"/>
            <w:gridCol w:w="8901"/>
          </w:tblGrid>
        </w:tblGridChange>
      </w:tblGrid>
      <w:tr>
        <w:trPr>
          <w:cantSplit w:val="0"/>
          <w:tblHeader w:val="0"/>
        </w:trPr>
        <w:tc>
          <w:tcPr/>
          <w:p w:rsidR="00000000" w:rsidDel="00000000" w:rsidP="00000000" w:rsidRDefault="00000000" w:rsidRPr="00000000" w14:paraId="0000005D">
            <w:pPr>
              <w:rPr>
                <w:b w:val="1"/>
              </w:rPr>
            </w:pPr>
            <w:r w:rsidDel="00000000" w:rsidR="00000000" w:rsidRPr="00000000">
              <w:rPr>
                <w:rtl w:val="0"/>
              </w:rPr>
              <w:t xml:space="preserve">H412</w:t>
            </w:r>
            <w:r w:rsidDel="00000000" w:rsidR="00000000" w:rsidRPr="00000000">
              <w:rPr>
                <w:rtl w:val="0"/>
              </w:rPr>
            </w:r>
          </w:p>
        </w:tc>
        <w:tc>
          <w:tcPr/>
          <w:p w:rsidR="00000000" w:rsidDel="00000000" w:rsidP="00000000" w:rsidRDefault="00000000" w:rsidRPr="00000000" w14:paraId="0000005E">
            <w:pPr>
              <w:rPr/>
            </w:pPr>
            <w:r w:rsidDel="00000000" w:rsidR="00000000" w:rsidRPr="00000000">
              <w:rPr>
                <w:rtl w:val="0"/>
              </w:rPr>
              <w:t xml:space="preserve">Nocif pour les organismes aquatiques, entraîne des effets néfastes à long terme</w:t>
            </w:r>
          </w:p>
        </w:tc>
      </w:tr>
    </w:tbl>
    <w:p w:rsidR="00000000" w:rsidDel="00000000" w:rsidP="00000000" w:rsidRDefault="00000000" w:rsidRPr="00000000" w14:paraId="0000005F">
      <w:pPr>
        <w:rPr/>
      </w:pPr>
      <w:r w:rsidDel="00000000" w:rsidR="00000000" w:rsidRPr="00000000">
        <w:rPr>
          <w:rtl w:val="0"/>
        </w:rPr>
      </w:r>
    </w:p>
    <w:p w:rsidR="00000000" w:rsidDel="00000000" w:rsidP="00000000" w:rsidRDefault="00000000" w:rsidRPr="00000000" w14:paraId="00000060">
      <w:pPr>
        <w:pStyle w:val="Heading3"/>
        <w:rPr/>
      </w:pPr>
      <w:r w:rsidDel="00000000" w:rsidR="00000000" w:rsidRPr="00000000">
        <w:rPr>
          <w:b w:val="1"/>
          <w:color w:val="000000"/>
          <w:rtl w:val="0"/>
        </w:rPr>
        <w:t xml:space="preserve">Mises en garde - Prévention</w:t>
      </w:r>
      <w:r w:rsidDel="00000000" w:rsidR="00000000" w:rsidRPr="00000000">
        <w:rPr>
          <w:rtl w:val="0"/>
        </w:rPr>
      </w:r>
    </w:p>
    <w:tbl>
      <w:tblPr>
        <w:tblStyle w:val="Table15"/>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8901"/>
        <w:tblGridChange w:id="0">
          <w:tblGrid>
            <w:gridCol w:w="1134"/>
            <w:gridCol w:w="8901"/>
          </w:tblGrid>
        </w:tblGridChange>
      </w:tblGrid>
      <w:tr>
        <w:trPr>
          <w:cantSplit w:val="0"/>
          <w:tblHeader w:val="0"/>
        </w:trPr>
        <w:tc>
          <w:tcPr/>
          <w:p w:rsidR="00000000" w:rsidDel="00000000" w:rsidP="00000000" w:rsidRDefault="00000000" w:rsidRPr="00000000" w14:paraId="00000061">
            <w:pPr>
              <w:rPr>
                <w:b w:val="1"/>
              </w:rPr>
            </w:pPr>
            <w:r w:rsidDel="00000000" w:rsidR="00000000" w:rsidRPr="00000000">
              <w:rPr>
                <w:rtl w:val="0"/>
              </w:rPr>
              <w:t xml:space="preserve">P273</w:t>
            </w:r>
            <w:r w:rsidDel="00000000" w:rsidR="00000000" w:rsidRPr="00000000">
              <w:rPr>
                <w:rtl w:val="0"/>
              </w:rPr>
            </w:r>
          </w:p>
        </w:tc>
        <w:tc>
          <w:tcPr/>
          <w:p w:rsidR="00000000" w:rsidDel="00000000" w:rsidP="00000000" w:rsidRDefault="00000000" w:rsidRPr="00000000" w14:paraId="00000062">
            <w:pPr>
              <w:rPr/>
            </w:pPr>
            <w:r w:rsidDel="00000000" w:rsidR="00000000" w:rsidRPr="00000000">
              <w:rPr>
                <w:rtl w:val="0"/>
              </w:rPr>
              <w:t xml:space="preserve">Éviter le rejet dans l'environnement.</w:t>
            </w:r>
          </w:p>
        </w:tc>
      </w:tr>
    </w:tbl>
    <w:p w:rsidR="00000000" w:rsidDel="00000000" w:rsidP="00000000" w:rsidRDefault="00000000" w:rsidRPr="00000000" w14:paraId="00000063">
      <w:pPr>
        <w:rPr/>
      </w:pPr>
      <w:r w:rsidDel="00000000" w:rsidR="00000000" w:rsidRPr="00000000">
        <w:rPr>
          <w:rtl w:val="0"/>
        </w:rPr>
      </w:r>
    </w:p>
    <w:tbl>
      <w:tblPr>
        <w:tblStyle w:val="Table1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64">
            <w:pPr>
              <w:rPr/>
            </w:pPr>
            <w:r w:rsidDel="00000000" w:rsidR="00000000" w:rsidRPr="00000000">
              <w:rPr>
                <w:rtl w:val="0"/>
              </w:rPr>
            </w:r>
          </w:p>
        </w:tc>
        <w:tc>
          <w:tcPr/>
          <w:p w:rsidR="00000000" w:rsidDel="00000000" w:rsidP="00000000" w:rsidRDefault="00000000" w:rsidRPr="00000000" w14:paraId="00000065">
            <w:pPr>
              <w:pStyle w:val="Heading2"/>
              <w:rPr>
                <w:sz w:val="28"/>
                <w:szCs w:val="28"/>
              </w:rPr>
            </w:pPr>
            <w:r w:rsidDel="00000000" w:rsidR="00000000" w:rsidRPr="00000000">
              <w:rPr>
                <w:rtl w:val="0"/>
              </w:rPr>
              <w:t xml:space="preserve">2.3</w:t>
            </w:r>
            <w:r w:rsidDel="00000000" w:rsidR="00000000" w:rsidRPr="00000000">
              <w:rPr>
                <w:rtl w:val="0"/>
              </w:rPr>
            </w:r>
          </w:p>
        </w:tc>
        <w:tc>
          <w:tcPr/>
          <w:p w:rsidR="00000000" w:rsidDel="00000000" w:rsidP="00000000" w:rsidRDefault="00000000" w:rsidRPr="00000000" w14:paraId="00000066">
            <w:pPr>
              <w:pStyle w:val="Heading2"/>
              <w:rPr/>
            </w:pPr>
            <w:r w:rsidDel="00000000" w:rsidR="00000000" w:rsidRPr="00000000">
              <w:rPr>
                <w:rtl w:val="0"/>
              </w:rPr>
              <w:t xml:space="preserve">Autres dangers</w:t>
            </w:r>
          </w:p>
        </w:tc>
      </w:tr>
      <w:tr>
        <w:trPr>
          <w:cantSplit w:val="0"/>
          <w:tblHeader w:val="0"/>
        </w:trPr>
        <w:tc>
          <w:tcPr/>
          <w:p w:rsidR="00000000" w:rsidDel="00000000" w:rsidP="00000000" w:rsidRDefault="00000000" w:rsidRPr="00000000" w14:paraId="00000067">
            <w:pPr>
              <w:rPr/>
            </w:pPr>
            <w:r w:rsidDel="00000000" w:rsidR="00000000" w:rsidRPr="00000000">
              <w:rPr>
                <w:rtl w:val="0"/>
              </w:rPr>
            </w:r>
          </w:p>
        </w:tc>
        <w:tc>
          <w:tcPr/>
          <w:p w:rsidR="00000000" w:rsidDel="00000000" w:rsidP="00000000" w:rsidRDefault="00000000" w:rsidRPr="00000000" w14:paraId="00000068">
            <w:pPr>
              <w:rPr/>
            </w:pPr>
            <w:r w:rsidDel="00000000" w:rsidR="00000000" w:rsidRPr="00000000">
              <w:rPr>
                <w:rtl w:val="0"/>
              </w:rPr>
            </w:r>
          </w:p>
        </w:tc>
        <w:tc>
          <w:tcPr/>
          <w:p w:rsidR="00000000" w:rsidDel="00000000" w:rsidP="00000000" w:rsidRDefault="00000000" w:rsidRPr="00000000" w14:paraId="00000069">
            <w:pPr>
              <w:rPr/>
            </w:pPr>
            <w:r w:rsidDel="00000000" w:rsidR="00000000" w:rsidRPr="00000000">
              <w:rPr>
                <w:sz w:val="12"/>
                <w:szCs w:val="12"/>
              </w:rPr>
              <w:drawing>
                <wp:inline distB="0" distT="0" distL="0" distR="0">
                  <wp:extent cx="406346" cy="38094"/>
                  <wp:effectExtent b="0" l="0" r="0" t="0"/>
                  <wp:docPr id="9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6A">
      <w:pPr>
        <w:rPr/>
      </w:pPr>
      <w:r w:rsidDel="00000000" w:rsidR="00000000" w:rsidRPr="00000000">
        <w:rPr>
          <w:rtl w:val="0"/>
        </w:rPr>
        <w:t xml:space="preserve">Pas de données disponibles</w:t>
      </w:r>
    </w:p>
    <w:p w:rsidR="00000000" w:rsidDel="00000000" w:rsidP="00000000" w:rsidRDefault="00000000" w:rsidRPr="00000000" w14:paraId="0000006B">
      <w:pPr>
        <w:rPr/>
      </w:pPr>
      <w:r w:rsidDel="00000000" w:rsidR="00000000" w:rsidRPr="00000000">
        <w:rPr>
          <w:rtl w:val="0"/>
        </w:rPr>
      </w:r>
    </w:p>
    <w:tbl>
      <w:tblPr>
        <w:tblStyle w:val="Table1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6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3</w:t>
            </w:r>
          </w:p>
        </w:tc>
        <w:tc>
          <w:tcPr>
            <w:shd w:fill="a8d8a7" w:val="clear"/>
            <w:vAlign w:val="center"/>
          </w:tcPr>
          <w:p w:rsidR="00000000" w:rsidDel="00000000" w:rsidP="00000000" w:rsidRDefault="00000000" w:rsidRPr="00000000" w14:paraId="0000006F">
            <w:pPr>
              <w:pStyle w:val="Heading1"/>
              <w:rPr/>
            </w:pPr>
            <w:r w:rsidDel="00000000" w:rsidR="00000000" w:rsidRPr="00000000">
              <w:rPr>
                <w:rtl w:val="0"/>
              </w:rPr>
              <w:t xml:space="preserve">Composition/informations sur les composants</w:t>
            </w:r>
          </w:p>
        </w:tc>
        <w:tc>
          <w:tcPr>
            <w:shd w:fill="a8d8a7" w:val="clear"/>
            <w:vAlign w:val="center"/>
          </w:tcPr>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71">
      <w:pPr>
        <w:rPr/>
      </w:pPr>
      <w:r w:rsidDel="00000000" w:rsidR="00000000" w:rsidRPr="00000000">
        <w:rPr>
          <w:rtl w:val="0"/>
        </w:rPr>
      </w:r>
    </w:p>
    <w:tbl>
      <w:tblPr>
        <w:tblStyle w:val="Table1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72">
            <w:pPr>
              <w:rPr/>
            </w:pPr>
            <w:r w:rsidDel="00000000" w:rsidR="00000000" w:rsidRPr="00000000">
              <w:rPr>
                <w:rtl w:val="0"/>
              </w:rPr>
            </w:r>
          </w:p>
        </w:tc>
        <w:tc>
          <w:tcPr/>
          <w:p w:rsidR="00000000" w:rsidDel="00000000" w:rsidP="00000000" w:rsidRDefault="00000000" w:rsidRPr="00000000" w14:paraId="00000073">
            <w:pPr>
              <w:pStyle w:val="Heading2"/>
              <w:rPr>
                <w:sz w:val="28"/>
                <w:szCs w:val="28"/>
              </w:rPr>
            </w:pPr>
            <w:r w:rsidDel="00000000" w:rsidR="00000000" w:rsidRPr="00000000">
              <w:rPr>
                <w:rtl w:val="0"/>
              </w:rPr>
              <w:t xml:space="preserve">3.2</w:t>
            </w:r>
            <w:r w:rsidDel="00000000" w:rsidR="00000000" w:rsidRPr="00000000">
              <w:rPr>
                <w:rtl w:val="0"/>
              </w:rPr>
            </w:r>
          </w:p>
        </w:tc>
        <w:tc>
          <w:tcPr/>
          <w:p w:rsidR="00000000" w:rsidDel="00000000" w:rsidP="00000000" w:rsidRDefault="00000000" w:rsidRPr="00000000" w14:paraId="00000074">
            <w:pPr>
              <w:pStyle w:val="Heading2"/>
              <w:rPr/>
            </w:pPr>
            <w:r w:rsidDel="00000000" w:rsidR="00000000" w:rsidRPr="00000000">
              <w:rPr>
                <w:rtl w:val="0"/>
              </w:rPr>
              <w:t xml:space="preserve">Mélanges</w:t>
            </w:r>
          </w:p>
        </w:tc>
      </w:tr>
      <w:tr>
        <w:trPr>
          <w:cantSplit w:val="0"/>
          <w:tblHeader w:val="0"/>
        </w:trPr>
        <w:tc>
          <w:tcPr/>
          <w:p w:rsidR="00000000" w:rsidDel="00000000" w:rsidP="00000000" w:rsidRDefault="00000000" w:rsidRPr="00000000" w14:paraId="00000075">
            <w:pPr>
              <w:rPr/>
            </w:pPr>
            <w:r w:rsidDel="00000000" w:rsidR="00000000" w:rsidRPr="00000000">
              <w:rPr>
                <w:rtl w:val="0"/>
              </w:rPr>
            </w:r>
          </w:p>
        </w:tc>
        <w:tc>
          <w:tcPr/>
          <w:p w:rsidR="00000000" w:rsidDel="00000000" w:rsidP="00000000" w:rsidRDefault="00000000" w:rsidRPr="00000000" w14:paraId="00000076">
            <w:pPr>
              <w:rPr/>
            </w:pPr>
            <w:r w:rsidDel="00000000" w:rsidR="00000000" w:rsidRPr="00000000">
              <w:rPr>
                <w:rtl w:val="0"/>
              </w:rPr>
            </w:r>
          </w:p>
        </w:tc>
        <w:tc>
          <w:tcPr/>
          <w:p w:rsidR="00000000" w:rsidDel="00000000" w:rsidP="00000000" w:rsidRDefault="00000000" w:rsidRPr="00000000" w14:paraId="00000077">
            <w:pPr>
              <w:rPr/>
            </w:pPr>
            <w:r w:rsidDel="00000000" w:rsidR="00000000" w:rsidRPr="00000000">
              <w:rPr>
                <w:sz w:val="12"/>
                <w:szCs w:val="12"/>
              </w:rPr>
              <w:drawing>
                <wp:inline distB="0" distT="0" distL="0" distR="0">
                  <wp:extent cx="406346" cy="38094"/>
                  <wp:effectExtent b="0" l="0" r="0" t="0"/>
                  <wp:docPr id="9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78">
      <w:pPr>
        <w:rPr/>
      </w:pPr>
      <w:r w:rsidDel="00000000" w:rsidR="00000000" w:rsidRPr="00000000">
        <w:rPr>
          <w:rtl w:val="0"/>
        </w:rPr>
        <w:t xml:space="preserve">Le mélange ne contient pas de substances classées comme substances extrêmement préoccupantes (SVHC) par l'Agence européenne des produits chimiques (ECHA) conformément à l'article 57 du règlement REACH: http://echa.europa.eu/fr/candidate-list-table.</w:t>
      </w:r>
    </w:p>
    <w:tbl>
      <w:tblPr>
        <w:tblStyle w:val="Table19"/>
        <w:tblW w:w="9922.0" w:type="dxa"/>
        <w:jc w:val="left"/>
        <w:tblInd w:w="5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1701"/>
        <w:gridCol w:w="1701"/>
        <w:gridCol w:w="1701"/>
        <w:gridCol w:w="3685"/>
        <w:tblGridChange w:id="0">
          <w:tblGrid>
            <w:gridCol w:w="1134"/>
            <w:gridCol w:w="1701"/>
            <w:gridCol w:w="1701"/>
            <w:gridCol w:w="1701"/>
            <w:gridCol w:w="3685"/>
          </w:tblGrid>
        </w:tblGridChange>
      </w:tblGrid>
      <w:tr>
        <w:trPr>
          <w:cantSplit w:val="0"/>
          <w:trHeight w:val="567" w:hRule="atLeast"/>
          <w:tblHeader w:val="0"/>
        </w:trPr>
        <w:tc>
          <w:tcPr>
            <w:gridSpan w:val="2"/>
            <w:tcBorders>
              <w:left w:color="a8d8a7" w:space="0" w:sz="24" w:val="single"/>
              <w:right w:color="a8d8a7" w:space="0" w:sz="24" w:val="single"/>
            </w:tcBorders>
            <w:shd w:fill="f2f2f2" w:val="clear"/>
            <w:vAlign w:val="center"/>
          </w:tcPr>
          <w:p w:rsidR="00000000" w:rsidDel="00000000" w:rsidP="00000000" w:rsidRDefault="00000000" w:rsidRPr="00000000" w14:paraId="00000079">
            <w:pPr>
              <w:jc w:val="center"/>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B">
            <w:pPr>
              <w:jc w:val="center"/>
              <w:rPr>
                <w:b w:val="1"/>
              </w:rPr>
            </w:pPr>
            <w:r w:rsidDel="00000000" w:rsidR="00000000" w:rsidRPr="00000000">
              <w:rPr>
                <w:b w:val="1"/>
                <w:rtl w:val="0"/>
              </w:rPr>
              <w:t xml:space="preserve">Concentration (%)</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C">
            <w:pPr>
              <w:jc w:val="center"/>
              <w:rPr>
                <w:b w:val="1"/>
              </w:rPr>
            </w:pPr>
            <w:r w:rsidDel="00000000" w:rsidR="00000000" w:rsidRPr="00000000">
              <w:rPr>
                <w:b w:val="1"/>
                <w:rtl w:val="0"/>
              </w:rPr>
              <w:t xml:space="preserve">Limites de concentration spécifiques</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07D">
            <w:pPr>
              <w:jc w:val="center"/>
              <w:rPr>
                <w:b w:val="1"/>
              </w:rPr>
            </w:pPr>
            <w:r w:rsidDel="00000000" w:rsidR="00000000" w:rsidRPr="00000000">
              <w:rPr>
                <w:b w:val="1"/>
                <w:rtl w:val="0"/>
              </w:rPr>
              <w:t xml:space="preserve">Classification</w:t>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7E">
            <w:pPr>
              <w:rPr/>
            </w:pPr>
            <w:r w:rsidDel="00000000" w:rsidR="00000000" w:rsidRPr="00000000">
              <w:rPr>
                <w:b w:val="1"/>
                <w:rtl w:val="0"/>
              </w:rPr>
              <w:t xml:space="preserve">benzyl benzoate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83">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84">
            <w:pPr>
              <w:rPr/>
            </w:pPr>
            <w:r w:rsidDel="00000000" w:rsidR="00000000" w:rsidRPr="00000000">
              <w:rPr>
                <w:rtl w:val="0"/>
              </w:rPr>
              <w:t xml:space="preserve">120-51-4</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5">
            <w:pPr>
              <w:jc w:val="center"/>
              <w:rPr/>
            </w:pPr>
            <w:r w:rsidDel="00000000" w:rsidR="00000000" w:rsidRPr="00000000">
              <w:rPr>
                <w:rtl w:val="0"/>
              </w:rPr>
              <w:t xml:space="preserve">C≤ 3.6609999999%</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6">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7">
            <w:pPr>
              <w:ind w:left="662" w:hanging="662"/>
              <w:rPr>
                <w:rFonts w:ascii="Calibri" w:cs="Calibri" w:eastAsia="Calibri" w:hAnsi="Calibri"/>
                <w:color w:val="1e4d74"/>
                <w:sz w:val="20"/>
                <w:szCs w:val="20"/>
                <w:u w:val="none"/>
              </w:rPr>
            </w:pPr>
            <w:r w:rsidDel="00000000" w:rsidR="00000000" w:rsidRPr="00000000">
              <w:rPr>
                <w:rtl w:val="0"/>
              </w:rPr>
              <w:t xml:space="preserve">H302     Nocif en cas d'ingestion</w:t>
            </w:r>
            <w:r w:rsidDel="00000000" w:rsidR="00000000" w:rsidRPr="00000000">
              <w:rPr>
                <w:rtl w:val="0"/>
              </w:rPr>
            </w:r>
          </w:p>
          <w:p w:rsidR="00000000" w:rsidDel="00000000" w:rsidP="00000000" w:rsidRDefault="00000000" w:rsidRPr="00000000" w14:paraId="00000088">
            <w:pPr>
              <w:ind w:left="662" w:hanging="662"/>
              <w:rPr/>
            </w:pPr>
            <w:r w:rsidDel="00000000" w:rsidR="00000000" w:rsidRPr="00000000">
              <w:rPr>
                <w:rtl w:val="0"/>
              </w:rPr>
              <w:t xml:space="preserve">H411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89">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8A">
            <w:pPr>
              <w:rPr/>
            </w:pPr>
            <w:r w:rsidDel="00000000" w:rsidR="00000000" w:rsidRPr="00000000">
              <w:rPr>
                <w:rtl w:val="0"/>
              </w:rPr>
              <w:t xml:space="preserve">204-402-9</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8E">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8F">
            <w:pPr>
              <w:rPr/>
            </w:pPr>
            <w:r w:rsidDel="00000000" w:rsidR="00000000" w:rsidRPr="00000000">
              <w:rPr>
                <w:rtl w:val="0"/>
              </w:rPr>
              <w:t xml:space="preserve">607-085-00-9</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93">
            <w:pPr>
              <w:rPr/>
            </w:pPr>
            <w:r w:rsidDel="00000000" w:rsidR="00000000" w:rsidRPr="00000000">
              <w:rPr>
                <w:b w:val="1"/>
                <w:rtl w:val="0"/>
              </w:rPr>
              <w:t xml:space="preserve">1-(5,6,7,8-tetrahydro-3,5,5,6,8,8-hexamethyl-2-naphthyl)ethan-1-one</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98">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99">
            <w:pPr>
              <w:rPr/>
            </w:pPr>
            <w:r w:rsidDel="00000000" w:rsidR="00000000" w:rsidRPr="00000000">
              <w:rPr>
                <w:rtl w:val="0"/>
              </w:rPr>
              <w:t xml:space="preserve">1506-02-1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A">
            <w:pPr>
              <w:jc w:val="center"/>
              <w:rPr/>
            </w:pPr>
            <w:r w:rsidDel="00000000" w:rsidR="00000000" w:rsidRPr="00000000">
              <w:rPr>
                <w:rtl w:val="0"/>
              </w:rPr>
              <w:t xml:space="preserve">C≤ 0.28%</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B">
            <w:pPr>
              <w:rPr/>
            </w:pPr>
            <w:r w:rsidDel="00000000" w:rsidR="00000000" w:rsidRPr="00000000">
              <w:rPr>
                <w:rtl w:val="0"/>
              </w:rPr>
              <w:t xml:space="preserve">M(Chronic)=1</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9C">
            <w:pPr>
              <w:ind w:left="662" w:hanging="662"/>
              <w:rPr>
                <w:rFonts w:ascii="Calibri" w:cs="Calibri" w:eastAsia="Calibri" w:hAnsi="Calibri"/>
                <w:color w:val="1e4d74"/>
                <w:sz w:val="20"/>
                <w:szCs w:val="20"/>
                <w:u w:val="none"/>
              </w:rPr>
            </w:pPr>
            <w:r w:rsidDel="00000000" w:rsidR="00000000" w:rsidRPr="00000000">
              <w:rPr>
                <w:rtl w:val="0"/>
              </w:rPr>
              <w:t xml:space="preserve">H302     Nocif en cas d'ingestion</w:t>
            </w:r>
            <w:r w:rsidDel="00000000" w:rsidR="00000000" w:rsidRPr="00000000">
              <w:rPr>
                <w:rtl w:val="0"/>
              </w:rPr>
            </w:r>
          </w:p>
          <w:p w:rsidR="00000000" w:rsidDel="00000000" w:rsidP="00000000" w:rsidRDefault="00000000" w:rsidRPr="00000000" w14:paraId="0000009D">
            <w:pPr>
              <w:ind w:left="662" w:hanging="662"/>
              <w:rPr/>
            </w:pPr>
            <w:r w:rsidDel="00000000" w:rsidR="00000000" w:rsidRPr="00000000">
              <w:rPr>
                <w:rtl w:val="0"/>
              </w:rPr>
              <w:t xml:space="preserve">H400     Très toxique pour les organismes aquatiques.</w:t>
            </w:r>
          </w:p>
          <w:p w:rsidR="00000000" w:rsidDel="00000000" w:rsidP="00000000" w:rsidRDefault="00000000" w:rsidRPr="00000000" w14:paraId="0000009E">
            <w:pPr>
              <w:ind w:left="662" w:hanging="662"/>
              <w:rPr/>
            </w:pPr>
            <w:r w:rsidDel="00000000" w:rsidR="00000000" w:rsidRPr="00000000">
              <w:rPr>
                <w:rtl w:val="0"/>
              </w:rPr>
              <w:t xml:space="preserve">H410     Très toxique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9F">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A0">
            <w:pPr>
              <w:rPr/>
            </w:pPr>
            <w:r w:rsidDel="00000000" w:rsidR="00000000" w:rsidRPr="00000000">
              <w:rPr>
                <w:rtl w:val="0"/>
              </w:rPr>
              <w:t xml:space="preserve">216-133-4</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A4">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A5">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A9">
            <w:pPr>
              <w:rPr/>
            </w:pPr>
            <w:r w:rsidDel="00000000" w:rsidR="00000000" w:rsidRPr="00000000">
              <w:rPr>
                <w:b w:val="1"/>
                <w:rtl w:val="0"/>
              </w:rPr>
              <w:t xml:space="preserve">coumarin</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AE">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AF">
            <w:pPr>
              <w:rPr/>
            </w:pPr>
            <w:r w:rsidDel="00000000" w:rsidR="00000000" w:rsidRPr="00000000">
              <w:rPr>
                <w:rtl w:val="0"/>
              </w:rPr>
              <w:t xml:space="preserve">91-64-5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0">
            <w:pPr>
              <w:jc w:val="center"/>
              <w:rPr/>
            </w:pPr>
            <w:r w:rsidDel="00000000" w:rsidR="00000000" w:rsidRPr="00000000">
              <w:rPr>
                <w:rtl w:val="0"/>
              </w:rPr>
              <w:t xml:space="preserve">C≤ 0.175%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1">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2">
            <w:pPr>
              <w:ind w:left="662" w:hanging="662"/>
              <w:rPr>
                <w:rFonts w:ascii="Calibri" w:cs="Calibri" w:eastAsia="Calibri" w:hAnsi="Calibri"/>
                <w:color w:val="1e4d74"/>
                <w:sz w:val="20"/>
                <w:szCs w:val="20"/>
                <w:u w:val="none"/>
              </w:rPr>
            </w:pPr>
            <w:r w:rsidDel="00000000" w:rsidR="00000000" w:rsidRPr="00000000">
              <w:rPr>
                <w:rtl w:val="0"/>
              </w:rPr>
              <w:t xml:space="preserve">H302     Nocif en cas d'ingestion</w:t>
            </w:r>
            <w:r w:rsidDel="00000000" w:rsidR="00000000" w:rsidRPr="00000000">
              <w:rPr>
                <w:rtl w:val="0"/>
              </w:rPr>
            </w:r>
          </w:p>
          <w:p w:rsidR="00000000" w:rsidDel="00000000" w:rsidP="00000000" w:rsidRDefault="00000000" w:rsidRPr="00000000" w14:paraId="000000B3">
            <w:pPr>
              <w:ind w:left="662" w:hanging="662"/>
              <w:rPr/>
            </w:pPr>
            <w:r w:rsidDel="00000000" w:rsidR="00000000" w:rsidRPr="00000000">
              <w:rPr>
                <w:rtl w:val="0"/>
              </w:rPr>
              <w:t xml:space="preserve">H317     Peut provoquer une allergie cutanée.</w:t>
            </w:r>
          </w:p>
          <w:p w:rsidR="00000000" w:rsidDel="00000000" w:rsidP="00000000" w:rsidRDefault="00000000" w:rsidRPr="00000000" w14:paraId="000000B4">
            <w:pPr>
              <w:ind w:left="662" w:hanging="662"/>
              <w:rPr/>
            </w:pPr>
            <w:r w:rsidDel="00000000" w:rsidR="00000000" w:rsidRPr="00000000">
              <w:rPr>
                <w:rtl w:val="0"/>
              </w:rPr>
              <w:t xml:space="preserve">H412     Nocif pour les organismes aquatiques, entraîne des effets néfastes à long terme</w:t>
            </w:r>
          </w:p>
        </w:tc>
      </w:tr>
      <w:tr>
        <w:trPr>
          <w:cantSplit w:val="0"/>
          <w:tblHeader w:val="0"/>
        </w:trPr>
        <w:tc>
          <w:tcPr>
            <w:tcBorders>
              <w:left w:color="a6a6a6" w:space="0" w:sz="4" w:val="single"/>
            </w:tcBorders>
          </w:tcPr>
          <w:p w:rsidR="00000000" w:rsidDel="00000000" w:rsidP="00000000" w:rsidRDefault="00000000" w:rsidRPr="00000000" w14:paraId="000000B5">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B6">
            <w:pPr>
              <w:rPr/>
            </w:pPr>
            <w:r w:rsidDel="00000000" w:rsidR="00000000" w:rsidRPr="00000000">
              <w:rPr>
                <w:rtl w:val="0"/>
              </w:rPr>
              <w:t xml:space="preserve">202-086-7</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BA">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BB">
            <w:pPr>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left w:color="a6a6a6" w:space="0" w:sz="4" w:val="single"/>
              <w:bottom w:color="a6a6a6" w:space="0" w:sz="4" w:val="single"/>
              <w:right w:color="a6a6a6" w:space="0" w:sz="4" w:val="single"/>
            </w:tcBorders>
          </w:tcPr>
          <w:p w:rsidR="00000000" w:rsidDel="00000000" w:rsidP="00000000" w:rsidRDefault="00000000" w:rsidRPr="00000000" w14:paraId="000000BF">
            <w:pPr>
              <w:rPr/>
            </w:pPr>
            <w:r w:rsidDel="00000000" w:rsidR="00000000" w:rsidRPr="00000000">
              <w:rPr>
                <w:b w:val="1"/>
                <w:rtl w:val="0"/>
              </w:rPr>
              <w:t xml:space="preserve">linalool</w:t>
            </w:r>
            <w:r w:rsidDel="00000000" w:rsidR="00000000" w:rsidRPr="00000000">
              <w:rPr>
                <w:rtl w:val="0"/>
              </w:rPr>
            </w:r>
          </w:p>
        </w:tc>
      </w:tr>
      <w:tr>
        <w:trPr>
          <w:cantSplit w:val="0"/>
          <w:tblHeader w:val="0"/>
        </w:trPr>
        <w:tc>
          <w:tcPr>
            <w:tcBorders>
              <w:top w:color="a6a6a6" w:space="0" w:sz="4" w:val="single"/>
              <w:left w:color="a6a6a6" w:space="0" w:sz="4" w:val="single"/>
            </w:tcBorders>
          </w:tcPr>
          <w:p w:rsidR="00000000" w:rsidDel="00000000" w:rsidP="00000000" w:rsidRDefault="00000000" w:rsidRPr="00000000" w14:paraId="000000C4">
            <w:pPr>
              <w:rPr/>
            </w:pPr>
            <w:r w:rsidDel="00000000" w:rsidR="00000000" w:rsidRPr="00000000">
              <w:rPr>
                <w:rtl w:val="0"/>
              </w:rPr>
              <w:t xml:space="preserve">N°CAS</w:t>
            </w:r>
          </w:p>
        </w:tc>
        <w:tc>
          <w:tcPr>
            <w:tcBorders>
              <w:top w:color="a6a6a6" w:space="0" w:sz="4" w:val="single"/>
              <w:right w:color="a6a6a6" w:space="0" w:sz="4" w:val="single"/>
            </w:tcBorders>
          </w:tcPr>
          <w:p w:rsidR="00000000" w:rsidDel="00000000" w:rsidP="00000000" w:rsidRDefault="00000000" w:rsidRPr="00000000" w14:paraId="000000C5">
            <w:pPr>
              <w:rPr/>
            </w:pPr>
            <w:r w:rsidDel="00000000" w:rsidR="00000000" w:rsidRPr="00000000">
              <w:rPr>
                <w:rtl w:val="0"/>
              </w:rPr>
              <w:t xml:space="preserve">78-70-6</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6">
            <w:pPr>
              <w:jc w:val="center"/>
              <w:rPr/>
            </w:pPr>
            <w:r w:rsidDel="00000000" w:rsidR="00000000" w:rsidRPr="00000000">
              <w:rPr>
                <w:rtl w:val="0"/>
              </w:rPr>
              <w:t xml:space="preserve">C≤ 0.105%</w:t>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7">
            <w:pPr>
              <w:rPr/>
            </w:pPr>
            <w:r w:rsidDel="00000000" w:rsidR="00000000" w:rsidRPr="00000000">
              <w:rPr>
                <w:rtl w:val="0"/>
              </w:rPr>
            </w:r>
          </w:p>
        </w:tc>
        <w:tc>
          <w:tcPr>
            <w:vMerge w:val="restart"/>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8">
            <w:pPr>
              <w:ind w:left="662" w:hanging="662"/>
              <w:rPr>
                <w:rFonts w:ascii="Calibri" w:cs="Calibri" w:eastAsia="Calibri" w:hAnsi="Calibri"/>
                <w:color w:val="1e4d74"/>
                <w:sz w:val="20"/>
                <w:szCs w:val="20"/>
                <w:u w:val="none"/>
              </w:rPr>
            </w:pPr>
            <w:r w:rsidDel="00000000" w:rsidR="00000000" w:rsidRPr="00000000">
              <w:rPr>
                <w:rtl w:val="0"/>
              </w:rPr>
              <w:t xml:space="preserve">H317     Peut provoquer une allergie cutanée.</w:t>
            </w:r>
            <w:r w:rsidDel="00000000" w:rsidR="00000000" w:rsidRPr="00000000">
              <w:rPr>
                <w:rtl w:val="0"/>
              </w:rPr>
            </w:r>
          </w:p>
        </w:tc>
      </w:tr>
      <w:tr>
        <w:trPr>
          <w:cantSplit w:val="0"/>
          <w:tblHeader w:val="0"/>
        </w:trPr>
        <w:tc>
          <w:tcPr>
            <w:tcBorders>
              <w:left w:color="a6a6a6" w:space="0" w:sz="4" w:val="single"/>
            </w:tcBorders>
          </w:tcPr>
          <w:p w:rsidR="00000000" w:rsidDel="00000000" w:rsidP="00000000" w:rsidRDefault="00000000" w:rsidRPr="00000000" w14:paraId="000000C9">
            <w:pPr>
              <w:rPr/>
            </w:pPr>
            <w:r w:rsidDel="00000000" w:rsidR="00000000" w:rsidRPr="00000000">
              <w:rPr>
                <w:rtl w:val="0"/>
              </w:rPr>
              <w:t xml:space="preserve">N°EC</w:t>
            </w:r>
          </w:p>
        </w:tc>
        <w:tc>
          <w:tcPr>
            <w:tcBorders>
              <w:right w:color="a6a6a6" w:space="0" w:sz="4" w:val="single"/>
            </w:tcBorders>
          </w:tcPr>
          <w:p w:rsidR="00000000" w:rsidDel="00000000" w:rsidP="00000000" w:rsidRDefault="00000000" w:rsidRPr="00000000" w14:paraId="000000CA">
            <w:pPr>
              <w:rPr/>
            </w:pPr>
            <w:r w:rsidDel="00000000" w:rsidR="00000000" w:rsidRPr="00000000">
              <w:rPr>
                <w:rtl w:val="0"/>
              </w:rPr>
              <w:t xml:space="preserve">201-134-4</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tcBorders>
              <w:left w:color="a6a6a6" w:space="0" w:sz="4" w:val="single"/>
              <w:bottom w:color="a6a6a6" w:space="0" w:sz="4" w:val="single"/>
            </w:tcBorders>
          </w:tcPr>
          <w:p w:rsidR="00000000" w:rsidDel="00000000" w:rsidP="00000000" w:rsidRDefault="00000000" w:rsidRPr="00000000" w14:paraId="000000CE">
            <w:pPr>
              <w:rPr/>
            </w:pPr>
            <w:r w:rsidDel="00000000" w:rsidR="00000000" w:rsidRPr="00000000">
              <w:rPr>
                <w:rtl w:val="0"/>
              </w:rPr>
              <w:t xml:space="preserve">N°IDX</w:t>
            </w:r>
          </w:p>
        </w:tc>
        <w:tc>
          <w:tcPr>
            <w:tcBorders>
              <w:bottom w:color="a6a6a6" w:space="0" w:sz="4" w:val="single"/>
              <w:right w:color="a6a6a6" w:space="0" w:sz="4" w:val="single"/>
            </w:tcBorders>
          </w:tcPr>
          <w:p w:rsidR="00000000" w:rsidDel="00000000" w:rsidP="00000000" w:rsidRDefault="00000000" w:rsidRPr="00000000" w14:paraId="000000CF">
            <w:pPr>
              <w:rPr/>
            </w:pPr>
            <w:r w:rsidDel="00000000" w:rsidR="00000000" w:rsidRPr="00000000">
              <w:rPr>
                <w:rtl w:val="0"/>
              </w:rPr>
              <w:t xml:space="preserve">603-235-00-2</w:t>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a6a6a6" w:space="0" w:sz="4" w:val="single"/>
              <w:left w:color="a6a6a6" w:space="0" w:sz="4" w:val="single"/>
              <w:bottom w:color="a6a6a6" w:space="0" w:sz="4" w:val="single"/>
              <w:right w:color="a6a6a6" w:space="0" w:sz="4" w:val="single"/>
            </w:tcBorders>
          </w:tcPr>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bl>
    <w:p w:rsidR="00000000" w:rsidDel="00000000" w:rsidP="00000000" w:rsidRDefault="00000000" w:rsidRPr="00000000" w14:paraId="000000D3">
      <w:pPr>
        <w:rPr/>
      </w:pPr>
      <w:r w:rsidDel="00000000" w:rsidR="00000000" w:rsidRPr="00000000">
        <w:rPr>
          <w:rtl w:val="0"/>
        </w:rPr>
      </w:r>
    </w:p>
    <w:tbl>
      <w:tblPr>
        <w:tblStyle w:val="Table2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D4">
            <w:pPr>
              <w:rPr/>
            </w:pPr>
            <w:r w:rsidDel="00000000" w:rsidR="00000000" w:rsidRPr="00000000">
              <w:rPr>
                <w:rtl w:val="0"/>
              </w:rPr>
            </w:r>
          </w:p>
        </w:tc>
        <w:tc>
          <w:tcPr/>
          <w:p w:rsidR="00000000" w:rsidDel="00000000" w:rsidP="00000000" w:rsidRDefault="00000000" w:rsidRPr="00000000" w14:paraId="000000D5">
            <w:pPr>
              <w:pStyle w:val="Heading2"/>
              <w:rPr>
                <w:sz w:val="28"/>
                <w:szCs w:val="28"/>
              </w:rPr>
            </w:pPr>
            <w:r w:rsidDel="00000000" w:rsidR="00000000" w:rsidRPr="00000000">
              <w:rPr>
                <w:rtl w:val="0"/>
              </w:rPr>
              <w:t xml:space="preserve">3.3</w:t>
            </w:r>
            <w:r w:rsidDel="00000000" w:rsidR="00000000" w:rsidRPr="00000000">
              <w:rPr>
                <w:rtl w:val="0"/>
              </w:rPr>
            </w:r>
          </w:p>
        </w:tc>
        <w:tc>
          <w:tcPr/>
          <w:p w:rsidR="00000000" w:rsidDel="00000000" w:rsidP="00000000" w:rsidRDefault="00000000" w:rsidRPr="00000000" w14:paraId="000000D6">
            <w:pPr>
              <w:pStyle w:val="Heading2"/>
              <w:rPr/>
            </w:pPr>
            <w:r w:rsidDel="00000000" w:rsidR="00000000" w:rsidRPr="00000000">
              <w:rPr>
                <w:rtl w:val="0"/>
              </w:rPr>
              <w:t xml:space="preserve">Remarque</w:t>
            </w:r>
          </w:p>
        </w:tc>
      </w:tr>
      <w:tr>
        <w:trPr>
          <w:cantSplit w:val="0"/>
          <w:tblHeader w:val="0"/>
        </w:trPr>
        <w:tc>
          <w:tcPr/>
          <w:p w:rsidR="00000000" w:rsidDel="00000000" w:rsidP="00000000" w:rsidRDefault="00000000" w:rsidRPr="00000000" w14:paraId="000000D7">
            <w:pPr>
              <w:rPr/>
            </w:pPr>
            <w:r w:rsidDel="00000000" w:rsidR="00000000" w:rsidRPr="00000000">
              <w:rPr>
                <w:rtl w:val="0"/>
              </w:rPr>
            </w:r>
          </w:p>
        </w:tc>
        <w:tc>
          <w:tcPr/>
          <w:p w:rsidR="00000000" w:rsidDel="00000000" w:rsidP="00000000" w:rsidRDefault="00000000" w:rsidRPr="00000000" w14:paraId="000000D8">
            <w:pPr>
              <w:rPr/>
            </w:pPr>
            <w:r w:rsidDel="00000000" w:rsidR="00000000" w:rsidRPr="00000000">
              <w:rPr>
                <w:rtl w:val="0"/>
              </w:rPr>
            </w:r>
          </w:p>
        </w:tc>
        <w:tc>
          <w:tcPr/>
          <w:p w:rsidR="00000000" w:rsidDel="00000000" w:rsidP="00000000" w:rsidRDefault="00000000" w:rsidRPr="00000000" w14:paraId="000000D9">
            <w:pPr>
              <w:rPr/>
            </w:pPr>
            <w:r w:rsidDel="00000000" w:rsidR="00000000" w:rsidRPr="00000000">
              <w:rPr>
                <w:sz w:val="12"/>
                <w:szCs w:val="12"/>
              </w:rPr>
              <w:drawing>
                <wp:inline distB="0" distT="0" distL="0" distR="0">
                  <wp:extent cx="406346" cy="38094"/>
                  <wp:effectExtent b="0" l="0" r="0" t="0"/>
                  <wp:docPr id="9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DA">
      <w:pPr>
        <w:rPr/>
      </w:pPr>
      <w:r w:rsidDel="00000000" w:rsidR="00000000" w:rsidRPr="00000000">
        <w:rPr>
          <w:rtl w:val="0"/>
        </w:rPr>
        <w:t xml:space="preserve">Texte intégral des phrases H- et EUH- : voir la section 16.</w:t>
      </w:r>
    </w:p>
    <w:tbl>
      <w:tblPr>
        <w:tblStyle w:val="Table2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0DC">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4</w:t>
            </w:r>
          </w:p>
        </w:tc>
        <w:tc>
          <w:tcPr>
            <w:shd w:fill="a8d8a7" w:val="clear"/>
            <w:vAlign w:val="center"/>
          </w:tcPr>
          <w:p w:rsidR="00000000" w:rsidDel="00000000" w:rsidP="00000000" w:rsidRDefault="00000000" w:rsidRPr="00000000" w14:paraId="000000DE">
            <w:pPr>
              <w:pStyle w:val="Heading1"/>
              <w:rPr/>
            </w:pPr>
            <w:r w:rsidDel="00000000" w:rsidR="00000000" w:rsidRPr="00000000">
              <w:rPr>
                <w:rtl w:val="0"/>
              </w:rPr>
              <w:t xml:space="preserve">Premiers secours</w:t>
            </w:r>
          </w:p>
        </w:tc>
        <w:tc>
          <w:tcPr>
            <w:shd w:fill="a8d8a7" w:val="clear"/>
            <w:vAlign w:val="center"/>
          </w:tcPr>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E0">
      <w:pPr>
        <w:rPr/>
      </w:pPr>
      <w:r w:rsidDel="00000000" w:rsidR="00000000" w:rsidRPr="00000000">
        <w:rPr>
          <w:rtl w:val="0"/>
        </w:rPr>
      </w:r>
    </w:p>
    <w:tbl>
      <w:tblPr>
        <w:tblStyle w:val="Table2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E1">
            <w:pPr>
              <w:rPr/>
            </w:pPr>
            <w:r w:rsidDel="00000000" w:rsidR="00000000" w:rsidRPr="00000000">
              <w:rPr>
                <w:rtl w:val="0"/>
              </w:rPr>
            </w:r>
          </w:p>
        </w:tc>
        <w:tc>
          <w:tcPr/>
          <w:p w:rsidR="00000000" w:rsidDel="00000000" w:rsidP="00000000" w:rsidRDefault="00000000" w:rsidRPr="00000000" w14:paraId="000000E2">
            <w:pPr>
              <w:pStyle w:val="Heading2"/>
              <w:rPr>
                <w:sz w:val="28"/>
                <w:szCs w:val="28"/>
              </w:rPr>
            </w:pPr>
            <w:r w:rsidDel="00000000" w:rsidR="00000000" w:rsidRPr="00000000">
              <w:rPr>
                <w:rtl w:val="0"/>
              </w:rPr>
              <w:t xml:space="preserve">4.1</w:t>
            </w:r>
            <w:r w:rsidDel="00000000" w:rsidR="00000000" w:rsidRPr="00000000">
              <w:rPr>
                <w:rtl w:val="0"/>
              </w:rPr>
            </w:r>
          </w:p>
        </w:tc>
        <w:tc>
          <w:tcPr/>
          <w:p w:rsidR="00000000" w:rsidDel="00000000" w:rsidP="00000000" w:rsidRDefault="00000000" w:rsidRPr="00000000" w14:paraId="000000E3">
            <w:pPr>
              <w:pStyle w:val="Heading2"/>
              <w:rPr/>
            </w:pPr>
            <w:r w:rsidDel="00000000" w:rsidR="00000000" w:rsidRPr="00000000">
              <w:rPr>
                <w:rtl w:val="0"/>
              </w:rPr>
              <w:t xml:space="preserve">Description des premiers secours</w:t>
            </w:r>
          </w:p>
        </w:tc>
      </w:tr>
      <w:tr>
        <w:trPr>
          <w:cantSplit w:val="0"/>
          <w:tblHeader w:val="0"/>
        </w:trPr>
        <w:tc>
          <w:tcPr/>
          <w:p w:rsidR="00000000" w:rsidDel="00000000" w:rsidP="00000000" w:rsidRDefault="00000000" w:rsidRPr="00000000" w14:paraId="000000E4">
            <w:pPr>
              <w:rPr/>
            </w:pPr>
            <w:r w:rsidDel="00000000" w:rsidR="00000000" w:rsidRPr="00000000">
              <w:rPr>
                <w:rtl w:val="0"/>
              </w:rPr>
            </w:r>
          </w:p>
        </w:tc>
        <w:tc>
          <w:tcPr/>
          <w:p w:rsidR="00000000" w:rsidDel="00000000" w:rsidP="00000000" w:rsidRDefault="00000000" w:rsidRPr="00000000" w14:paraId="000000E5">
            <w:pPr>
              <w:rPr/>
            </w:pPr>
            <w:r w:rsidDel="00000000" w:rsidR="00000000" w:rsidRPr="00000000">
              <w:rPr>
                <w:rtl w:val="0"/>
              </w:rPr>
            </w:r>
          </w:p>
        </w:tc>
        <w:tc>
          <w:tcPr/>
          <w:p w:rsidR="00000000" w:rsidDel="00000000" w:rsidP="00000000" w:rsidRDefault="00000000" w:rsidRPr="00000000" w14:paraId="000000E6">
            <w:pPr>
              <w:rPr/>
            </w:pPr>
            <w:r w:rsidDel="00000000" w:rsidR="00000000" w:rsidRPr="00000000">
              <w:rPr>
                <w:sz w:val="12"/>
                <w:szCs w:val="12"/>
              </w:rPr>
              <w:drawing>
                <wp:inline distB="0" distT="0" distL="0" distR="0">
                  <wp:extent cx="406346" cy="38094"/>
                  <wp:effectExtent b="0" l="0" r="0" t="0"/>
                  <wp:docPr id="9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E7">
      <w:pPr>
        <w:pStyle w:val="Heading3"/>
        <w:rPr/>
      </w:pPr>
      <w:r w:rsidDel="00000000" w:rsidR="00000000" w:rsidRPr="00000000">
        <w:rPr>
          <w:b w:val="1"/>
          <w:color w:val="000000"/>
          <w:rtl w:val="0"/>
        </w:rPr>
        <w:t xml:space="preserve">Conseils généraux</w:t>
      </w:r>
      <w:r w:rsidDel="00000000" w:rsidR="00000000" w:rsidRPr="00000000">
        <w:rPr>
          <w:rtl w:val="0"/>
        </w:rPr>
        <w:t xml:space="preserve"> : </w:t>
      </w:r>
    </w:p>
    <w:p w:rsidR="00000000" w:rsidDel="00000000" w:rsidP="00000000" w:rsidRDefault="00000000" w:rsidRPr="00000000" w14:paraId="000000E8">
      <w:pPr>
        <w:rPr/>
      </w:pPr>
      <w:r w:rsidDel="00000000" w:rsidR="00000000" w:rsidRPr="00000000">
        <w:rPr>
          <w:rtl w:val="0"/>
        </w:rPr>
        <w:t xml:space="preserve">En cas d'accident ou de malaise, consulter immédiatement un médecin (montrer le mode d'emploi ou la fiche de données de sécurité si possible).</w:t>
      </w:r>
    </w:p>
    <w:p w:rsidR="00000000" w:rsidDel="00000000" w:rsidP="00000000" w:rsidRDefault="00000000" w:rsidRPr="00000000" w14:paraId="000000E9">
      <w:pPr>
        <w:pStyle w:val="Heading3"/>
        <w:rPr/>
      </w:pPr>
      <w:r w:rsidDel="00000000" w:rsidR="00000000" w:rsidRPr="00000000">
        <w:rPr>
          <w:b w:val="1"/>
          <w:color w:val="000000"/>
          <w:rtl w:val="0"/>
        </w:rPr>
        <w:t xml:space="preserve">En cas d’inhalation</w:t>
      </w:r>
      <w:r w:rsidDel="00000000" w:rsidR="00000000" w:rsidRPr="00000000">
        <w:rPr>
          <w:rtl w:val="0"/>
        </w:rPr>
        <w:t xml:space="preserve"> : </w:t>
      </w:r>
    </w:p>
    <w:p w:rsidR="00000000" w:rsidDel="00000000" w:rsidP="00000000" w:rsidRDefault="00000000" w:rsidRPr="00000000" w14:paraId="000000EA">
      <w:pPr>
        <w:rPr/>
      </w:pPr>
      <w:r w:rsidDel="00000000" w:rsidR="00000000" w:rsidRPr="00000000">
        <w:rPr>
          <w:rtl w:val="0"/>
        </w:rPr>
        <w:t xml:space="preserve">Transporter la personne à l’extérieur et la maintenir dans une position où elle peut confortablement respirer.</w:t>
      </w:r>
    </w:p>
    <w:p w:rsidR="00000000" w:rsidDel="00000000" w:rsidP="00000000" w:rsidRDefault="00000000" w:rsidRPr="00000000" w14:paraId="000000EB">
      <w:pPr>
        <w:pStyle w:val="Heading3"/>
        <w:rPr/>
      </w:pPr>
      <w:r w:rsidDel="00000000" w:rsidR="00000000" w:rsidRPr="00000000">
        <w:rPr>
          <w:b w:val="1"/>
          <w:color w:val="000000"/>
          <w:rtl w:val="0"/>
        </w:rPr>
        <w:t xml:space="preserve">Après contact avec la peau</w:t>
      </w:r>
      <w:r w:rsidDel="00000000" w:rsidR="00000000" w:rsidRPr="00000000">
        <w:rPr>
          <w:rtl w:val="0"/>
        </w:rPr>
        <w:t xml:space="preserve"> : </w:t>
      </w:r>
    </w:p>
    <w:p w:rsidR="00000000" w:rsidDel="00000000" w:rsidP="00000000" w:rsidRDefault="00000000" w:rsidRPr="00000000" w14:paraId="000000EC">
      <w:pPr>
        <w:rPr/>
      </w:pPr>
      <w:r w:rsidDel="00000000" w:rsidR="00000000" w:rsidRPr="00000000">
        <w:rPr>
          <w:rtl w:val="0"/>
        </w:rPr>
        <w:t xml:space="preserve">Laver avec de l'eau et du savon.</w:t>
      </w:r>
    </w:p>
    <w:p w:rsidR="00000000" w:rsidDel="00000000" w:rsidP="00000000" w:rsidRDefault="00000000" w:rsidRPr="00000000" w14:paraId="000000ED">
      <w:pPr>
        <w:pStyle w:val="Heading3"/>
        <w:rPr/>
      </w:pPr>
      <w:r w:rsidDel="00000000" w:rsidR="00000000" w:rsidRPr="00000000">
        <w:rPr>
          <w:b w:val="1"/>
          <w:color w:val="000000"/>
          <w:rtl w:val="0"/>
        </w:rPr>
        <w:t xml:space="preserve">En cas de contact avec les yeux</w:t>
      </w:r>
      <w:r w:rsidDel="00000000" w:rsidR="00000000" w:rsidRPr="00000000">
        <w:rPr>
          <w:rtl w:val="0"/>
        </w:rPr>
        <w:t xml:space="preserve"> : </w:t>
      </w:r>
    </w:p>
    <w:p w:rsidR="00000000" w:rsidDel="00000000" w:rsidP="00000000" w:rsidRDefault="00000000" w:rsidRPr="00000000" w14:paraId="000000EE">
      <w:pPr>
        <w:rPr/>
      </w:pPr>
      <w:r w:rsidDel="00000000" w:rsidR="00000000" w:rsidRPr="00000000">
        <w:rPr>
          <w:rtl w:val="0"/>
        </w:rPr>
        <w:t xml:space="preserve">En cas d'irritation oculaire, consulter un ophtalmologiste.</w:t>
      </w:r>
    </w:p>
    <w:p w:rsidR="00000000" w:rsidDel="00000000" w:rsidP="00000000" w:rsidRDefault="00000000" w:rsidRPr="00000000" w14:paraId="000000EF">
      <w:pPr>
        <w:rPr/>
      </w:pPr>
      <w:r w:rsidDel="00000000" w:rsidR="00000000" w:rsidRPr="00000000">
        <w:rPr>
          <w:rtl w:val="0"/>
        </w:rPr>
        <w:t xml:space="preserve">Rincer soigneusement et abondamment avec un bain oculaire ou de l'eau.</w:t>
      </w:r>
    </w:p>
    <w:p w:rsidR="00000000" w:rsidDel="00000000" w:rsidP="00000000" w:rsidRDefault="00000000" w:rsidRPr="00000000" w14:paraId="000000F0">
      <w:pPr>
        <w:pStyle w:val="Heading3"/>
        <w:rPr/>
      </w:pPr>
      <w:r w:rsidDel="00000000" w:rsidR="00000000" w:rsidRPr="00000000">
        <w:rPr>
          <w:b w:val="1"/>
          <w:color w:val="000000"/>
          <w:rtl w:val="0"/>
        </w:rPr>
        <w:t xml:space="preserve">En cas d’ingestion</w:t>
      </w:r>
      <w:r w:rsidDel="00000000" w:rsidR="00000000" w:rsidRPr="00000000">
        <w:rPr>
          <w:rtl w:val="0"/>
        </w:rPr>
        <w:t xml:space="preserve"> : </w:t>
      </w:r>
    </w:p>
    <w:p w:rsidR="00000000" w:rsidDel="00000000" w:rsidP="00000000" w:rsidRDefault="00000000" w:rsidRPr="00000000" w14:paraId="000000F1">
      <w:pPr>
        <w:rPr/>
      </w:pPr>
      <w:r w:rsidDel="00000000" w:rsidR="00000000" w:rsidRPr="00000000">
        <w:rPr>
          <w:rtl w:val="0"/>
        </w:rPr>
        <w:t xml:space="preserve">Ne jamais rien donner par la bouche à une personne inconsciente ou une personne avec des crampes.</w:t>
      </w:r>
    </w:p>
    <w:p w:rsidR="00000000" w:rsidDel="00000000" w:rsidP="00000000" w:rsidRDefault="00000000" w:rsidRPr="00000000" w14:paraId="000000F2">
      <w:pPr>
        <w:rPr/>
      </w:pPr>
      <w:r w:rsidDel="00000000" w:rsidR="00000000" w:rsidRPr="00000000">
        <w:rPr>
          <w:rtl w:val="0"/>
        </w:rPr>
        <w:t xml:space="preserve">EN CAS D'INGESTION: Rincer la bouche.</w:t>
      </w:r>
    </w:p>
    <w:p w:rsidR="00000000" w:rsidDel="00000000" w:rsidP="00000000" w:rsidRDefault="00000000" w:rsidRPr="00000000" w14:paraId="000000F3">
      <w:pPr>
        <w:rPr/>
      </w:pPr>
      <w:r w:rsidDel="00000000" w:rsidR="00000000" w:rsidRPr="00000000">
        <w:rPr>
          <w:rtl w:val="0"/>
        </w:rPr>
        <w:t xml:space="preserve">NE PAS faire vomir.</w:t>
      </w:r>
    </w:p>
    <w:p w:rsidR="00000000" w:rsidDel="00000000" w:rsidP="00000000" w:rsidRDefault="00000000" w:rsidRPr="00000000" w14:paraId="000000F4">
      <w:pPr>
        <w:pStyle w:val="Heading3"/>
        <w:rPr/>
      </w:pPr>
      <w:r w:rsidDel="00000000" w:rsidR="00000000" w:rsidRPr="00000000">
        <w:rPr>
          <w:b w:val="1"/>
          <w:color w:val="000000"/>
          <w:rtl w:val="0"/>
        </w:rPr>
        <w:t xml:space="preserve">Protection des sauveteurs</w:t>
      </w:r>
      <w:r w:rsidDel="00000000" w:rsidR="00000000" w:rsidRPr="00000000">
        <w:rPr>
          <w:rtl w:val="0"/>
        </w:rPr>
        <w:t xml:space="preserve"> : </w:t>
      </w:r>
    </w:p>
    <w:p w:rsidR="00000000" w:rsidDel="00000000" w:rsidP="00000000" w:rsidRDefault="00000000" w:rsidRPr="00000000" w14:paraId="000000F5">
      <w:pPr>
        <w:rPr/>
      </w:pPr>
      <w:r w:rsidDel="00000000" w:rsidR="00000000" w:rsidRPr="00000000">
        <w:rPr>
          <w:rtl w:val="0"/>
        </w:rPr>
        <w:t xml:space="preserve">Premiers secours : faites attention à l'autoprotection !.</w:t>
      </w:r>
    </w:p>
    <w:tbl>
      <w:tblPr>
        <w:tblStyle w:val="Table2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F6">
            <w:pPr>
              <w:rPr/>
            </w:pPr>
            <w:r w:rsidDel="00000000" w:rsidR="00000000" w:rsidRPr="00000000">
              <w:rPr>
                <w:rtl w:val="0"/>
              </w:rPr>
            </w:r>
          </w:p>
        </w:tc>
        <w:tc>
          <w:tcPr/>
          <w:p w:rsidR="00000000" w:rsidDel="00000000" w:rsidP="00000000" w:rsidRDefault="00000000" w:rsidRPr="00000000" w14:paraId="000000F7">
            <w:pPr>
              <w:pStyle w:val="Heading2"/>
              <w:rPr>
                <w:sz w:val="28"/>
                <w:szCs w:val="28"/>
              </w:rPr>
            </w:pPr>
            <w:r w:rsidDel="00000000" w:rsidR="00000000" w:rsidRPr="00000000">
              <w:rPr>
                <w:rtl w:val="0"/>
              </w:rPr>
              <w:t xml:space="preserve">4.2</w:t>
            </w:r>
            <w:r w:rsidDel="00000000" w:rsidR="00000000" w:rsidRPr="00000000">
              <w:rPr>
                <w:rtl w:val="0"/>
              </w:rPr>
            </w:r>
          </w:p>
        </w:tc>
        <w:tc>
          <w:tcPr/>
          <w:p w:rsidR="00000000" w:rsidDel="00000000" w:rsidP="00000000" w:rsidRDefault="00000000" w:rsidRPr="00000000" w14:paraId="000000F8">
            <w:pPr>
              <w:pStyle w:val="Heading2"/>
              <w:rPr/>
            </w:pPr>
            <w:r w:rsidDel="00000000" w:rsidR="00000000" w:rsidRPr="00000000">
              <w:rPr>
                <w:rtl w:val="0"/>
              </w:rPr>
              <w:t xml:space="preserve">Principaux symptômes et effets, aigus et différés</w:t>
            </w:r>
          </w:p>
        </w:tc>
      </w:tr>
      <w:tr>
        <w:trPr>
          <w:cantSplit w:val="0"/>
          <w:tblHeader w:val="0"/>
        </w:trPr>
        <w:tc>
          <w:tcPr/>
          <w:p w:rsidR="00000000" w:rsidDel="00000000" w:rsidP="00000000" w:rsidRDefault="00000000" w:rsidRPr="00000000" w14:paraId="000000F9">
            <w:pPr>
              <w:rPr/>
            </w:pPr>
            <w:r w:rsidDel="00000000" w:rsidR="00000000" w:rsidRPr="00000000">
              <w:rPr>
                <w:rtl w:val="0"/>
              </w:rPr>
            </w:r>
          </w:p>
        </w:tc>
        <w:tc>
          <w:tcPr/>
          <w:p w:rsidR="00000000" w:rsidDel="00000000" w:rsidP="00000000" w:rsidRDefault="00000000" w:rsidRPr="00000000" w14:paraId="000000FA">
            <w:pPr>
              <w:rPr/>
            </w:pPr>
            <w:r w:rsidDel="00000000" w:rsidR="00000000" w:rsidRPr="00000000">
              <w:rPr>
                <w:rtl w:val="0"/>
              </w:rPr>
            </w:r>
          </w:p>
        </w:tc>
        <w:tc>
          <w:tcPr/>
          <w:p w:rsidR="00000000" w:rsidDel="00000000" w:rsidP="00000000" w:rsidRDefault="00000000" w:rsidRPr="00000000" w14:paraId="000000FB">
            <w:pPr>
              <w:rPr/>
            </w:pPr>
            <w:r w:rsidDel="00000000" w:rsidR="00000000" w:rsidRPr="00000000">
              <w:rPr>
                <w:sz w:val="12"/>
                <w:szCs w:val="12"/>
              </w:rPr>
              <w:drawing>
                <wp:inline distB="0" distT="0" distL="0" distR="0">
                  <wp:extent cx="406346" cy="38094"/>
                  <wp:effectExtent b="0" l="0" r="0" t="0"/>
                  <wp:docPr id="9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FC">
      <w:pPr>
        <w:rPr/>
      </w:pPr>
      <w:r w:rsidDel="00000000" w:rsidR="00000000" w:rsidRPr="00000000">
        <w:rPr>
          <w:rtl w:val="0"/>
        </w:rPr>
        <w:t xml:space="preserve">Les principaux symptômes et effets connus sont décrits sur l'étiquette (voir section 2.2) et/ou à l'article 11.</w:t>
      </w:r>
    </w:p>
    <w:tbl>
      <w:tblPr>
        <w:tblStyle w:val="Table2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0FD">
            <w:pPr>
              <w:rPr/>
            </w:pPr>
            <w:r w:rsidDel="00000000" w:rsidR="00000000" w:rsidRPr="00000000">
              <w:rPr>
                <w:rtl w:val="0"/>
              </w:rPr>
            </w:r>
          </w:p>
        </w:tc>
        <w:tc>
          <w:tcPr/>
          <w:p w:rsidR="00000000" w:rsidDel="00000000" w:rsidP="00000000" w:rsidRDefault="00000000" w:rsidRPr="00000000" w14:paraId="000000FE">
            <w:pPr>
              <w:pStyle w:val="Heading2"/>
              <w:rPr>
                <w:sz w:val="28"/>
                <w:szCs w:val="28"/>
              </w:rPr>
            </w:pPr>
            <w:r w:rsidDel="00000000" w:rsidR="00000000" w:rsidRPr="00000000">
              <w:rPr>
                <w:rtl w:val="0"/>
              </w:rPr>
              <w:t xml:space="preserve">4.3</w:t>
            </w:r>
            <w:r w:rsidDel="00000000" w:rsidR="00000000" w:rsidRPr="00000000">
              <w:rPr>
                <w:rtl w:val="0"/>
              </w:rPr>
            </w:r>
          </w:p>
        </w:tc>
        <w:tc>
          <w:tcPr/>
          <w:p w:rsidR="00000000" w:rsidDel="00000000" w:rsidP="00000000" w:rsidRDefault="00000000" w:rsidRPr="00000000" w14:paraId="000000FF">
            <w:pPr>
              <w:pStyle w:val="Heading2"/>
              <w:rPr/>
            </w:pPr>
            <w:r w:rsidDel="00000000" w:rsidR="00000000" w:rsidRPr="00000000">
              <w:rPr>
                <w:rtl w:val="0"/>
              </w:rPr>
              <w:t xml:space="preserve">Indication des éventuels soins médicaux immédiats et traitements particuliers nécessaires</w:t>
            </w:r>
          </w:p>
        </w:tc>
      </w:tr>
      <w:tr>
        <w:trPr>
          <w:cantSplit w:val="0"/>
          <w:tblHeader w:val="0"/>
        </w:trPr>
        <w:tc>
          <w:tcPr/>
          <w:p w:rsidR="00000000" w:rsidDel="00000000" w:rsidP="00000000" w:rsidRDefault="00000000" w:rsidRPr="00000000" w14:paraId="00000100">
            <w:pPr>
              <w:rPr/>
            </w:pPr>
            <w:r w:rsidDel="00000000" w:rsidR="00000000" w:rsidRPr="00000000">
              <w:rPr>
                <w:rtl w:val="0"/>
              </w:rPr>
            </w:r>
          </w:p>
        </w:tc>
        <w:tc>
          <w:tcPr/>
          <w:p w:rsidR="00000000" w:rsidDel="00000000" w:rsidP="00000000" w:rsidRDefault="00000000" w:rsidRPr="00000000" w14:paraId="00000101">
            <w:pPr>
              <w:rPr/>
            </w:pPr>
            <w:r w:rsidDel="00000000" w:rsidR="00000000" w:rsidRPr="00000000">
              <w:rPr>
                <w:rtl w:val="0"/>
              </w:rPr>
            </w:r>
          </w:p>
        </w:tc>
        <w:tc>
          <w:tcPr/>
          <w:p w:rsidR="00000000" w:rsidDel="00000000" w:rsidP="00000000" w:rsidRDefault="00000000" w:rsidRPr="00000000" w14:paraId="00000102">
            <w:pPr>
              <w:rPr/>
            </w:pPr>
            <w:r w:rsidDel="00000000" w:rsidR="00000000" w:rsidRPr="00000000">
              <w:rPr>
                <w:sz w:val="12"/>
                <w:szCs w:val="12"/>
              </w:rPr>
              <w:drawing>
                <wp:inline distB="0" distT="0" distL="0" distR="0">
                  <wp:extent cx="406346" cy="38094"/>
                  <wp:effectExtent b="0" l="0" r="0" t="0"/>
                  <wp:docPr id="9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03">
      <w:pPr>
        <w:pStyle w:val="Heading3"/>
        <w:rPr/>
      </w:pPr>
      <w:r w:rsidDel="00000000" w:rsidR="00000000" w:rsidRPr="00000000">
        <w:rPr>
          <w:b w:val="1"/>
          <w:color w:val="000000"/>
          <w:rtl w:val="0"/>
        </w:rPr>
        <w:t xml:space="preserve">Notes pour le médecin</w:t>
      </w:r>
      <w:r w:rsidDel="00000000" w:rsidR="00000000" w:rsidRPr="00000000">
        <w:rPr>
          <w:rtl w:val="0"/>
        </w:rPr>
        <w:t xml:space="preserve"> : </w:t>
      </w:r>
    </w:p>
    <w:p w:rsidR="00000000" w:rsidDel="00000000" w:rsidP="00000000" w:rsidRDefault="00000000" w:rsidRPr="00000000" w14:paraId="00000104">
      <w:pPr>
        <w:rPr/>
      </w:pPr>
      <w:r w:rsidDel="00000000" w:rsidR="00000000" w:rsidRPr="00000000">
        <w:rPr>
          <w:rtl w:val="0"/>
        </w:rPr>
        <w:t xml:space="preserve">Traitement symptomatique.</w:t>
      </w:r>
    </w:p>
    <w:tbl>
      <w:tblPr>
        <w:tblStyle w:val="Table2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06">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5</w:t>
            </w:r>
          </w:p>
        </w:tc>
        <w:tc>
          <w:tcPr>
            <w:shd w:fill="a8d8a7" w:val="clear"/>
            <w:vAlign w:val="center"/>
          </w:tcPr>
          <w:p w:rsidR="00000000" w:rsidDel="00000000" w:rsidP="00000000" w:rsidRDefault="00000000" w:rsidRPr="00000000" w14:paraId="00000108">
            <w:pPr>
              <w:pStyle w:val="Heading1"/>
              <w:rPr/>
            </w:pPr>
            <w:r w:rsidDel="00000000" w:rsidR="00000000" w:rsidRPr="00000000">
              <w:rPr>
                <w:rtl w:val="0"/>
              </w:rPr>
              <w:t xml:space="preserve">Mesures de lutte contre l’incendie</w:t>
            </w:r>
          </w:p>
        </w:tc>
        <w:tc>
          <w:tcPr>
            <w:shd w:fill="a8d8a7" w:val="clear"/>
            <w:vAlign w:val="center"/>
          </w:tcPr>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0A">
      <w:pPr>
        <w:rPr/>
      </w:pPr>
      <w:r w:rsidDel="00000000" w:rsidR="00000000" w:rsidRPr="00000000">
        <w:rPr>
          <w:rtl w:val="0"/>
        </w:rPr>
      </w:r>
    </w:p>
    <w:tbl>
      <w:tblPr>
        <w:tblStyle w:val="Table2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0B">
            <w:pPr>
              <w:rPr/>
            </w:pPr>
            <w:r w:rsidDel="00000000" w:rsidR="00000000" w:rsidRPr="00000000">
              <w:rPr>
                <w:rtl w:val="0"/>
              </w:rPr>
            </w:r>
          </w:p>
        </w:tc>
        <w:tc>
          <w:tcPr/>
          <w:p w:rsidR="00000000" w:rsidDel="00000000" w:rsidP="00000000" w:rsidRDefault="00000000" w:rsidRPr="00000000" w14:paraId="0000010C">
            <w:pPr>
              <w:pStyle w:val="Heading2"/>
              <w:rPr>
                <w:sz w:val="28"/>
                <w:szCs w:val="28"/>
              </w:rPr>
            </w:pPr>
            <w:r w:rsidDel="00000000" w:rsidR="00000000" w:rsidRPr="00000000">
              <w:rPr>
                <w:rtl w:val="0"/>
              </w:rPr>
              <w:t xml:space="preserve">5.1</w:t>
            </w:r>
            <w:r w:rsidDel="00000000" w:rsidR="00000000" w:rsidRPr="00000000">
              <w:rPr>
                <w:rtl w:val="0"/>
              </w:rPr>
            </w:r>
          </w:p>
        </w:tc>
        <w:tc>
          <w:tcPr/>
          <w:p w:rsidR="00000000" w:rsidDel="00000000" w:rsidP="00000000" w:rsidRDefault="00000000" w:rsidRPr="00000000" w14:paraId="0000010D">
            <w:pPr>
              <w:pStyle w:val="Heading2"/>
              <w:rPr/>
            </w:pPr>
            <w:r w:rsidDel="00000000" w:rsidR="00000000" w:rsidRPr="00000000">
              <w:rPr>
                <w:rtl w:val="0"/>
              </w:rPr>
              <w:t xml:space="preserve">Moyens d’extinction</w:t>
            </w:r>
          </w:p>
        </w:tc>
      </w:tr>
      <w:tr>
        <w:trPr>
          <w:cantSplit w:val="0"/>
          <w:tblHeader w:val="0"/>
        </w:trPr>
        <w:tc>
          <w:tcPr/>
          <w:p w:rsidR="00000000" w:rsidDel="00000000" w:rsidP="00000000" w:rsidRDefault="00000000" w:rsidRPr="00000000" w14:paraId="0000010E">
            <w:pPr>
              <w:rPr/>
            </w:pPr>
            <w:r w:rsidDel="00000000" w:rsidR="00000000" w:rsidRPr="00000000">
              <w:rPr>
                <w:rtl w:val="0"/>
              </w:rPr>
            </w:r>
          </w:p>
        </w:tc>
        <w:tc>
          <w:tcPr/>
          <w:p w:rsidR="00000000" w:rsidDel="00000000" w:rsidP="00000000" w:rsidRDefault="00000000" w:rsidRPr="00000000" w14:paraId="0000010F">
            <w:pPr>
              <w:rPr/>
            </w:pPr>
            <w:r w:rsidDel="00000000" w:rsidR="00000000" w:rsidRPr="00000000">
              <w:rPr>
                <w:rtl w:val="0"/>
              </w:rPr>
            </w:r>
          </w:p>
        </w:tc>
        <w:tc>
          <w:tcPr/>
          <w:p w:rsidR="00000000" w:rsidDel="00000000" w:rsidP="00000000" w:rsidRDefault="00000000" w:rsidRPr="00000000" w14:paraId="00000110">
            <w:pPr>
              <w:rPr/>
            </w:pPr>
            <w:r w:rsidDel="00000000" w:rsidR="00000000" w:rsidRPr="00000000">
              <w:rPr>
                <w:sz w:val="12"/>
                <w:szCs w:val="12"/>
              </w:rPr>
              <w:drawing>
                <wp:inline distB="0" distT="0" distL="0" distR="0">
                  <wp:extent cx="406346" cy="38094"/>
                  <wp:effectExtent b="0" l="0" r="0" t="0"/>
                  <wp:docPr id="9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11">
      <w:pPr>
        <w:pStyle w:val="Heading3"/>
        <w:rPr/>
      </w:pPr>
      <w:r w:rsidDel="00000000" w:rsidR="00000000" w:rsidRPr="00000000">
        <w:rPr>
          <w:b w:val="1"/>
          <w:color w:val="000000"/>
          <w:rtl w:val="0"/>
        </w:rPr>
        <w:t xml:space="preserve">Moyens d'extinction appropriés</w:t>
      </w:r>
      <w:r w:rsidDel="00000000" w:rsidR="00000000" w:rsidRPr="00000000">
        <w:rPr>
          <w:rtl w:val="0"/>
        </w:rPr>
        <w:t xml:space="preserve"> : </w:t>
      </w:r>
    </w:p>
    <w:p w:rsidR="00000000" w:rsidDel="00000000" w:rsidP="00000000" w:rsidRDefault="00000000" w:rsidRPr="00000000" w14:paraId="00000112">
      <w:pPr>
        <w:rPr/>
      </w:pPr>
      <w:r w:rsidDel="00000000" w:rsidR="00000000" w:rsidRPr="00000000">
        <w:rPr>
          <w:rtl w:val="0"/>
        </w:rPr>
        <w:t xml:space="preserve">Mousse.</w:t>
      </w:r>
    </w:p>
    <w:p w:rsidR="00000000" w:rsidDel="00000000" w:rsidP="00000000" w:rsidRDefault="00000000" w:rsidRPr="00000000" w14:paraId="00000113">
      <w:pPr>
        <w:rPr/>
      </w:pPr>
      <w:r w:rsidDel="00000000" w:rsidR="00000000" w:rsidRPr="00000000">
        <w:rPr>
          <w:rtl w:val="0"/>
        </w:rPr>
        <w:t xml:space="preserve">Poudre d'extinction.</w:t>
      </w:r>
    </w:p>
    <w:p w:rsidR="00000000" w:rsidDel="00000000" w:rsidP="00000000" w:rsidRDefault="00000000" w:rsidRPr="00000000" w14:paraId="00000114">
      <w:pPr>
        <w:rPr/>
      </w:pPr>
      <w:r w:rsidDel="00000000" w:rsidR="00000000" w:rsidRPr="00000000">
        <w:rPr>
          <w:rtl w:val="0"/>
        </w:rPr>
        <w:t xml:space="preserve">Dioxyde de carbone (CO2).</w:t>
      </w:r>
    </w:p>
    <w:p w:rsidR="00000000" w:rsidDel="00000000" w:rsidP="00000000" w:rsidRDefault="00000000" w:rsidRPr="00000000" w14:paraId="00000115">
      <w:pPr>
        <w:rPr/>
      </w:pPr>
      <w:r w:rsidDel="00000000" w:rsidR="00000000" w:rsidRPr="00000000">
        <w:rPr>
          <w:rtl w:val="0"/>
        </w:rPr>
        <w:t xml:space="preserve">Sable.</w:t>
      </w:r>
    </w:p>
    <w:p w:rsidR="00000000" w:rsidDel="00000000" w:rsidP="00000000" w:rsidRDefault="00000000" w:rsidRPr="00000000" w14:paraId="00000116">
      <w:pPr>
        <w:pStyle w:val="Heading3"/>
        <w:rPr/>
      </w:pPr>
      <w:r w:rsidDel="00000000" w:rsidR="00000000" w:rsidRPr="00000000">
        <w:rPr>
          <w:b w:val="1"/>
          <w:color w:val="000000"/>
          <w:rtl w:val="0"/>
        </w:rPr>
        <w:t xml:space="preserve">Moyens d'extinction inappropriés</w:t>
      </w:r>
      <w:r w:rsidDel="00000000" w:rsidR="00000000" w:rsidRPr="00000000">
        <w:rPr>
          <w:rtl w:val="0"/>
        </w:rPr>
        <w:t xml:space="preserve"> : </w:t>
      </w:r>
    </w:p>
    <w:p w:rsidR="00000000" w:rsidDel="00000000" w:rsidP="00000000" w:rsidRDefault="00000000" w:rsidRPr="00000000" w14:paraId="00000117">
      <w:pPr>
        <w:rPr/>
      </w:pPr>
      <w:r w:rsidDel="00000000" w:rsidR="00000000" w:rsidRPr="00000000">
        <w:rPr>
          <w:rtl w:val="0"/>
        </w:rPr>
        <w:t xml:space="preserve">Jet d'eau.</w:t>
      </w:r>
    </w:p>
    <w:tbl>
      <w:tblPr>
        <w:tblStyle w:val="Table2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18">
            <w:pPr>
              <w:rPr/>
            </w:pPr>
            <w:r w:rsidDel="00000000" w:rsidR="00000000" w:rsidRPr="00000000">
              <w:rPr>
                <w:rtl w:val="0"/>
              </w:rPr>
            </w:r>
          </w:p>
        </w:tc>
        <w:tc>
          <w:tcPr/>
          <w:p w:rsidR="00000000" w:rsidDel="00000000" w:rsidP="00000000" w:rsidRDefault="00000000" w:rsidRPr="00000000" w14:paraId="00000119">
            <w:pPr>
              <w:pStyle w:val="Heading2"/>
              <w:rPr>
                <w:sz w:val="28"/>
                <w:szCs w:val="28"/>
              </w:rPr>
            </w:pPr>
            <w:r w:rsidDel="00000000" w:rsidR="00000000" w:rsidRPr="00000000">
              <w:rPr>
                <w:rtl w:val="0"/>
              </w:rPr>
              <w:t xml:space="preserve">5.2</w:t>
            </w:r>
            <w:r w:rsidDel="00000000" w:rsidR="00000000" w:rsidRPr="00000000">
              <w:rPr>
                <w:rtl w:val="0"/>
              </w:rPr>
            </w:r>
          </w:p>
        </w:tc>
        <w:tc>
          <w:tcPr/>
          <w:p w:rsidR="00000000" w:rsidDel="00000000" w:rsidP="00000000" w:rsidRDefault="00000000" w:rsidRPr="00000000" w14:paraId="0000011A">
            <w:pPr>
              <w:pStyle w:val="Heading2"/>
              <w:rPr/>
            </w:pPr>
            <w:r w:rsidDel="00000000" w:rsidR="00000000" w:rsidRPr="00000000">
              <w:rPr>
                <w:rtl w:val="0"/>
              </w:rPr>
              <w:t xml:space="preserve">Dangers particuliers résultant de la substance ou du mélange</w:t>
            </w:r>
          </w:p>
        </w:tc>
      </w:tr>
      <w:tr>
        <w:trPr>
          <w:cantSplit w:val="0"/>
          <w:tblHeader w:val="0"/>
        </w:trPr>
        <w:tc>
          <w:tcPr/>
          <w:p w:rsidR="00000000" w:rsidDel="00000000" w:rsidP="00000000" w:rsidRDefault="00000000" w:rsidRPr="00000000" w14:paraId="0000011B">
            <w:pPr>
              <w:rPr/>
            </w:pPr>
            <w:r w:rsidDel="00000000" w:rsidR="00000000" w:rsidRPr="00000000">
              <w:rPr>
                <w:rtl w:val="0"/>
              </w:rPr>
            </w:r>
          </w:p>
        </w:tc>
        <w:tc>
          <w:tcPr/>
          <w:p w:rsidR="00000000" w:rsidDel="00000000" w:rsidP="00000000" w:rsidRDefault="00000000" w:rsidRPr="00000000" w14:paraId="0000011C">
            <w:pPr>
              <w:rPr/>
            </w:pPr>
            <w:r w:rsidDel="00000000" w:rsidR="00000000" w:rsidRPr="00000000">
              <w:rPr>
                <w:rtl w:val="0"/>
              </w:rPr>
            </w:r>
          </w:p>
        </w:tc>
        <w:tc>
          <w:tcPr/>
          <w:p w:rsidR="00000000" w:rsidDel="00000000" w:rsidP="00000000" w:rsidRDefault="00000000" w:rsidRPr="00000000" w14:paraId="0000011D">
            <w:pPr>
              <w:rPr/>
            </w:pPr>
            <w:r w:rsidDel="00000000" w:rsidR="00000000" w:rsidRPr="00000000">
              <w:rPr>
                <w:sz w:val="12"/>
                <w:szCs w:val="12"/>
              </w:rPr>
              <w:drawing>
                <wp:inline distB="0" distT="0" distL="0" distR="0">
                  <wp:extent cx="406346" cy="38094"/>
                  <wp:effectExtent b="0" l="0" r="0" t="0"/>
                  <wp:docPr id="9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1E">
      <w:pPr>
        <w:rPr/>
      </w:pPr>
      <w:r w:rsidDel="00000000" w:rsidR="00000000" w:rsidRPr="00000000">
        <w:rPr>
          <w:rtl w:val="0"/>
        </w:rPr>
        <w:t xml:space="preserve">La formation de gaz toxiques est possible pendant le chauffage ou en cas d'incendie.</w:t>
      </w:r>
    </w:p>
    <w:tbl>
      <w:tblPr>
        <w:tblStyle w:val="Table2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1F">
            <w:pPr>
              <w:rPr/>
            </w:pPr>
            <w:r w:rsidDel="00000000" w:rsidR="00000000" w:rsidRPr="00000000">
              <w:rPr>
                <w:rtl w:val="0"/>
              </w:rPr>
            </w:r>
          </w:p>
        </w:tc>
        <w:tc>
          <w:tcPr/>
          <w:p w:rsidR="00000000" w:rsidDel="00000000" w:rsidP="00000000" w:rsidRDefault="00000000" w:rsidRPr="00000000" w14:paraId="00000120">
            <w:pPr>
              <w:pStyle w:val="Heading2"/>
              <w:rPr>
                <w:sz w:val="28"/>
                <w:szCs w:val="28"/>
              </w:rPr>
            </w:pPr>
            <w:r w:rsidDel="00000000" w:rsidR="00000000" w:rsidRPr="00000000">
              <w:rPr>
                <w:rtl w:val="0"/>
              </w:rPr>
              <w:t xml:space="preserve">5.3</w:t>
            </w:r>
            <w:r w:rsidDel="00000000" w:rsidR="00000000" w:rsidRPr="00000000">
              <w:rPr>
                <w:rtl w:val="0"/>
              </w:rPr>
            </w:r>
          </w:p>
        </w:tc>
        <w:tc>
          <w:tcPr/>
          <w:p w:rsidR="00000000" w:rsidDel="00000000" w:rsidP="00000000" w:rsidRDefault="00000000" w:rsidRPr="00000000" w14:paraId="00000121">
            <w:pPr>
              <w:pStyle w:val="Heading2"/>
              <w:rPr/>
            </w:pPr>
            <w:r w:rsidDel="00000000" w:rsidR="00000000" w:rsidRPr="00000000">
              <w:rPr>
                <w:rtl w:val="0"/>
              </w:rPr>
              <w:t xml:space="preserve">Conseils aux pompiers</w:t>
            </w:r>
          </w:p>
        </w:tc>
      </w:tr>
      <w:tr>
        <w:trPr>
          <w:cantSplit w:val="0"/>
          <w:tblHeader w:val="0"/>
        </w:trPr>
        <w:tc>
          <w:tcPr/>
          <w:p w:rsidR="00000000" w:rsidDel="00000000" w:rsidP="00000000" w:rsidRDefault="00000000" w:rsidRPr="00000000" w14:paraId="00000122">
            <w:pPr>
              <w:rPr/>
            </w:pPr>
            <w:r w:rsidDel="00000000" w:rsidR="00000000" w:rsidRPr="00000000">
              <w:rPr>
                <w:rtl w:val="0"/>
              </w:rPr>
            </w:r>
          </w:p>
        </w:tc>
        <w:tc>
          <w:tcPr/>
          <w:p w:rsidR="00000000" w:rsidDel="00000000" w:rsidP="00000000" w:rsidRDefault="00000000" w:rsidRPr="00000000" w14:paraId="00000123">
            <w:pPr>
              <w:rPr/>
            </w:pPr>
            <w:r w:rsidDel="00000000" w:rsidR="00000000" w:rsidRPr="00000000">
              <w:rPr>
                <w:rtl w:val="0"/>
              </w:rPr>
            </w:r>
          </w:p>
        </w:tc>
        <w:tc>
          <w:tcPr/>
          <w:p w:rsidR="00000000" w:rsidDel="00000000" w:rsidP="00000000" w:rsidRDefault="00000000" w:rsidRPr="00000000" w14:paraId="00000124">
            <w:pPr>
              <w:rPr/>
            </w:pPr>
            <w:r w:rsidDel="00000000" w:rsidR="00000000" w:rsidRPr="00000000">
              <w:rPr>
                <w:sz w:val="12"/>
                <w:szCs w:val="12"/>
              </w:rPr>
              <w:drawing>
                <wp:inline distB="0" distT="0" distL="0" distR="0">
                  <wp:extent cx="406346" cy="38094"/>
                  <wp:effectExtent b="0" l="0" r="0" t="0"/>
                  <wp:docPr id="10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25">
      <w:pPr>
        <w:rPr/>
      </w:pPr>
      <w:r w:rsidDel="00000000" w:rsidR="00000000" w:rsidRPr="00000000">
        <w:rPr>
          <w:rtl w:val="0"/>
        </w:rPr>
        <w:t xml:space="preserve">Porter un appareil respiratoire isolant et des vêtements de protection chimique.</w:t>
      </w:r>
    </w:p>
    <w:tbl>
      <w:tblPr>
        <w:tblStyle w:val="Table2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26">
            <w:pPr>
              <w:rPr/>
            </w:pPr>
            <w:r w:rsidDel="00000000" w:rsidR="00000000" w:rsidRPr="00000000">
              <w:rPr>
                <w:rtl w:val="0"/>
              </w:rPr>
            </w:r>
          </w:p>
        </w:tc>
        <w:tc>
          <w:tcPr/>
          <w:p w:rsidR="00000000" w:rsidDel="00000000" w:rsidP="00000000" w:rsidRDefault="00000000" w:rsidRPr="00000000" w14:paraId="00000127">
            <w:pPr>
              <w:pStyle w:val="Heading2"/>
              <w:rPr>
                <w:sz w:val="28"/>
                <w:szCs w:val="28"/>
              </w:rPr>
            </w:pPr>
            <w:r w:rsidDel="00000000" w:rsidR="00000000" w:rsidRPr="00000000">
              <w:rPr>
                <w:rtl w:val="0"/>
              </w:rPr>
              <w:t xml:space="preserve">5.4</w:t>
            </w:r>
            <w:r w:rsidDel="00000000" w:rsidR="00000000" w:rsidRPr="00000000">
              <w:rPr>
                <w:rtl w:val="0"/>
              </w:rPr>
            </w:r>
          </w:p>
        </w:tc>
        <w:tc>
          <w:tcPr/>
          <w:p w:rsidR="00000000" w:rsidDel="00000000" w:rsidP="00000000" w:rsidRDefault="00000000" w:rsidRPr="00000000" w14:paraId="00000128">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29">
            <w:pPr>
              <w:rPr/>
            </w:pPr>
            <w:r w:rsidDel="00000000" w:rsidR="00000000" w:rsidRPr="00000000">
              <w:rPr>
                <w:rtl w:val="0"/>
              </w:rPr>
            </w:r>
          </w:p>
        </w:tc>
        <w:tc>
          <w:tcPr/>
          <w:p w:rsidR="00000000" w:rsidDel="00000000" w:rsidP="00000000" w:rsidRDefault="00000000" w:rsidRPr="00000000" w14:paraId="0000012A">
            <w:pPr>
              <w:rPr/>
            </w:pPr>
            <w:r w:rsidDel="00000000" w:rsidR="00000000" w:rsidRPr="00000000">
              <w:rPr>
                <w:rtl w:val="0"/>
              </w:rPr>
            </w:r>
          </w:p>
        </w:tc>
        <w:tc>
          <w:tcPr/>
          <w:p w:rsidR="00000000" w:rsidDel="00000000" w:rsidP="00000000" w:rsidRDefault="00000000" w:rsidRPr="00000000" w14:paraId="0000012B">
            <w:pPr>
              <w:rPr/>
            </w:pPr>
            <w:r w:rsidDel="00000000" w:rsidR="00000000" w:rsidRPr="00000000">
              <w:rPr>
                <w:sz w:val="12"/>
                <w:szCs w:val="12"/>
              </w:rPr>
              <w:drawing>
                <wp:inline distB="0" distT="0" distL="0" distR="0">
                  <wp:extent cx="406346" cy="38094"/>
                  <wp:effectExtent b="0" l="0" r="0" t="0"/>
                  <wp:docPr id="10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2C">
      <w:pPr>
        <w:rPr/>
      </w:pPr>
      <w:r w:rsidDel="00000000" w:rsidR="00000000" w:rsidRPr="00000000">
        <w:rPr>
          <w:rtl w:val="0"/>
        </w:rPr>
        <w:t xml:space="preserve">Ne pas inhaler les gaz d'explosion et d'incendie.</w:t>
      </w:r>
    </w:p>
    <w:p w:rsidR="00000000" w:rsidDel="00000000" w:rsidP="00000000" w:rsidRDefault="00000000" w:rsidRPr="00000000" w14:paraId="0000012D">
      <w:pPr>
        <w:rPr/>
      </w:pPr>
      <w:r w:rsidDel="00000000" w:rsidR="00000000" w:rsidRPr="00000000">
        <w:rPr>
          <w:rtl w:val="0"/>
        </w:rPr>
        <w:t xml:space="preserve">Coordonner les mesures de lutte contre les incendies dans les installations environnantes.</w:t>
      </w:r>
    </w:p>
    <w:p w:rsidR="00000000" w:rsidDel="00000000" w:rsidP="00000000" w:rsidRDefault="00000000" w:rsidRPr="00000000" w14:paraId="0000012E">
      <w:pPr>
        <w:rPr/>
      </w:pPr>
      <w:r w:rsidDel="00000000" w:rsidR="00000000" w:rsidRPr="00000000">
        <w:rPr>
          <w:rtl w:val="0"/>
        </w:rPr>
        <w:t xml:space="preserve">Écarter les conteneurs non endommagés de la zone de danger immédiate si cela peut se faire en toute sécurité.</w:t>
      </w:r>
    </w:p>
    <w:p w:rsidR="00000000" w:rsidDel="00000000" w:rsidP="00000000" w:rsidRDefault="00000000" w:rsidRPr="00000000" w14:paraId="0000012F">
      <w:pPr>
        <w:rPr/>
      </w:pPr>
      <w:r w:rsidDel="00000000" w:rsidR="00000000" w:rsidRPr="00000000">
        <w:rPr>
          <w:rtl w:val="0"/>
        </w:rPr>
        <w:t xml:space="preserve">Faites preuve de prudence lors de l'application de dioxyde de carbone dans des espaces confinés. Le dioxyde de carbone peut déplacer l'oxygène.</w:t>
      </w:r>
    </w:p>
    <w:p w:rsidR="00000000" w:rsidDel="00000000" w:rsidP="00000000" w:rsidRDefault="00000000" w:rsidRPr="00000000" w14:paraId="00000130">
      <w:pPr>
        <w:rPr/>
      </w:pPr>
      <w:r w:rsidDel="00000000" w:rsidR="00000000" w:rsidRPr="00000000">
        <w:rPr>
          <w:rtl w:val="0"/>
        </w:rPr>
        <w:t xml:space="preserve">Utiliser un jet de pulvérisation d'eau pour protéger le personnel et pour refroidir les conteneurs en danger.</w:t>
      </w:r>
    </w:p>
    <w:p w:rsidR="00000000" w:rsidDel="00000000" w:rsidP="00000000" w:rsidRDefault="00000000" w:rsidRPr="00000000" w14:paraId="00000131">
      <w:pPr>
        <w:rPr/>
      </w:pPr>
      <w:r w:rsidDel="00000000" w:rsidR="00000000" w:rsidRPr="00000000">
        <w:rPr>
          <w:rtl w:val="0"/>
        </w:rPr>
        <w:t xml:space="preserve">Recueillir les eaux d'extinction contaminées séparément. Ne pas laisser pénétrer dans les égouts ou les eaux de surface.</w:t>
      </w:r>
    </w:p>
    <w:tbl>
      <w:tblPr>
        <w:tblStyle w:val="Table3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33">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3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6</w:t>
            </w:r>
          </w:p>
        </w:tc>
        <w:tc>
          <w:tcPr>
            <w:shd w:fill="a8d8a7" w:val="clear"/>
            <w:vAlign w:val="center"/>
          </w:tcPr>
          <w:p w:rsidR="00000000" w:rsidDel="00000000" w:rsidP="00000000" w:rsidRDefault="00000000" w:rsidRPr="00000000" w14:paraId="00000135">
            <w:pPr>
              <w:pStyle w:val="Heading1"/>
              <w:rPr/>
            </w:pPr>
            <w:r w:rsidDel="00000000" w:rsidR="00000000" w:rsidRPr="00000000">
              <w:rPr>
                <w:rtl w:val="0"/>
              </w:rPr>
              <w:t xml:space="preserve">Mesures à prendre en cas de déversement accidentel</w:t>
            </w:r>
          </w:p>
        </w:tc>
        <w:tc>
          <w:tcPr>
            <w:shd w:fill="a8d8a7" w:val="clear"/>
            <w:vAlign w:val="center"/>
          </w:tcPr>
          <w:p w:rsidR="00000000" w:rsidDel="00000000" w:rsidP="00000000" w:rsidRDefault="00000000" w:rsidRPr="00000000" w14:paraId="0000013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37">
      <w:pPr>
        <w:rPr/>
      </w:pPr>
      <w:r w:rsidDel="00000000" w:rsidR="00000000" w:rsidRPr="00000000">
        <w:rPr>
          <w:rtl w:val="0"/>
        </w:rPr>
      </w:r>
    </w:p>
    <w:tbl>
      <w:tblPr>
        <w:tblStyle w:val="Table3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38">
            <w:pPr>
              <w:rPr/>
            </w:pPr>
            <w:r w:rsidDel="00000000" w:rsidR="00000000" w:rsidRPr="00000000">
              <w:rPr>
                <w:rtl w:val="0"/>
              </w:rPr>
            </w:r>
          </w:p>
        </w:tc>
        <w:tc>
          <w:tcPr/>
          <w:p w:rsidR="00000000" w:rsidDel="00000000" w:rsidP="00000000" w:rsidRDefault="00000000" w:rsidRPr="00000000" w14:paraId="00000139">
            <w:pPr>
              <w:pStyle w:val="Heading2"/>
              <w:rPr>
                <w:sz w:val="28"/>
                <w:szCs w:val="28"/>
              </w:rPr>
            </w:pPr>
            <w:r w:rsidDel="00000000" w:rsidR="00000000" w:rsidRPr="00000000">
              <w:rPr>
                <w:rtl w:val="0"/>
              </w:rPr>
              <w:t xml:space="preserve">6.1</w:t>
            </w:r>
            <w:r w:rsidDel="00000000" w:rsidR="00000000" w:rsidRPr="00000000">
              <w:rPr>
                <w:rtl w:val="0"/>
              </w:rPr>
            </w:r>
          </w:p>
        </w:tc>
        <w:tc>
          <w:tcPr/>
          <w:p w:rsidR="00000000" w:rsidDel="00000000" w:rsidP="00000000" w:rsidRDefault="00000000" w:rsidRPr="00000000" w14:paraId="0000013A">
            <w:pPr>
              <w:pStyle w:val="Heading2"/>
              <w:rPr/>
            </w:pPr>
            <w:r w:rsidDel="00000000" w:rsidR="00000000" w:rsidRPr="00000000">
              <w:rPr>
                <w:rtl w:val="0"/>
              </w:rPr>
              <w:t xml:space="preserve">Précautions individuelles, équipement de protection et procédures d’urgence</w:t>
            </w:r>
          </w:p>
        </w:tc>
      </w:tr>
      <w:tr>
        <w:trPr>
          <w:cantSplit w:val="0"/>
          <w:tblHeader w:val="0"/>
        </w:trPr>
        <w:tc>
          <w:tcPr/>
          <w:p w:rsidR="00000000" w:rsidDel="00000000" w:rsidP="00000000" w:rsidRDefault="00000000" w:rsidRPr="00000000" w14:paraId="0000013B">
            <w:pPr>
              <w:rPr/>
            </w:pPr>
            <w:r w:rsidDel="00000000" w:rsidR="00000000" w:rsidRPr="00000000">
              <w:rPr>
                <w:rtl w:val="0"/>
              </w:rPr>
            </w:r>
          </w:p>
        </w:tc>
        <w:tc>
          <w:tcPr/>
          <w:p w:rsidR="00000000" w:rsidDel="00000000" w:rsidP="00000000" w:rsidRDefault="00000000" w:rsidRPr="00000000" w14:paraId="0000013C">
            <w:pPr>
              <w:rPr/>
            </w:pPr>
            <w:r w:rsidDel="00000000" w:rsidR="00000000" w:rsidRPr="00000000">
              <w:rPr>
                <w:rtl w:val="0"/>
              </w:rPr>
            </w:r>
          </w:p>
        </w:tc>
        <w:tc>
          <w:tcPr/>
          <w:p w:rsidR="00000000" w:rsidDel="00000000" w:rsidP="00000000" w:rsidRDefault="00000000" w:rsidRPr="00000000" w14:paraId="0000013D">
            <w:pPr>
              <w:rPr/>
            </w:pPr>
            <w:r w:rsidDel="00000000" w:rsidR="00000000" w:rsidRPr="00000000">
              <w:rPr>
                <w:sz w:val="12"/>
                <w:szCs w:val="12"/>
              </w:rPr>
              <w:drawing>
                <wp:inline distB="0" distT="0" distL="0" distR="0">
                  <wp:extent cx="406346" cy="38094"/>
                  <wp:effectExtent b="0" l="0" r="0" t="0"/>
                  <wp:docPr id="10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3E">
      <w:pPr>
        <w:rPr/>
      </w:pPr>
      <w:r w:rsidDel="00000000" w:rsidR="00000000" w:rsidRPr="00000000">
        <w:rPr>
          <w:rtl w:val="0"/>
        </w:rPr>
        <w:t xml:space="preserve">Utiliser un équipement de protection individuelle.</w:t>
      </w:r>
    </w:p>
    <w:p w:rsidR="00000000" w:rsidDel="00000000" w:rsidP="00000000" w:rsidRDefault="00000000" w:rsidRPr="00000000" w14:paraId="0000013F">
      <w:pPr>
        <w:rPr/>
      </w:pPr>
      <w:r w:rsidDel="00000000" w:rsidR="00000000" w:rsidRPr="00000000">
        <w:rPr>
          <w:rtl w:val="0"/>
        </w:rPr>
        <w:t xml:space="preserve">Mettre les personnes en sécurité.</w:t>
      </w:r>
    </w:p>
    <w:p w:rsidR="00000000" w:rsidDel="00000000" w:rsidP="00000000" w:rsidRDefault="00000000" w:rsidRPr="00000000" w14:paraId="00000140">
      <w:pPr>
        <w:rPr/>
      </w:pPr>
      <w:r w:rsidDel="00000000" w:rsidR="00000000" w:rsidRPr="00000000">
        <w:rPr>
          <w:rtl w:val="0"/>
        </w:rPr>
        <w:t xml:space="preserve">Utiliser une protection respiratoire appropriée.</w:t>
      </w:r>
    </w:p>
    <w:p w:rsidR="00000000" w:rsidDel="00000000" w:rsidP="00000000" w:rsidRDefault="00000000" w:rsidRPr="00000000" w14:paraId="00000141">
      <w:pPr>
        <w:rPr/>
      </w:pPr>
      <w:r w:rsidDel="00000000" w:rsidR="00000000" w:rsidRPr="00000000">
        <w:rPr>
          <w:rtl w:val="0"/>
        </w:rPr>
        <w:t xml:space="preserve">Assurer une ventilation adéquate.</w:t>
      </w:r>
    </w:p>
    <w:tbl>
      <w:tblPr>
        <w:tblStyle w:val="Table3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42">
            <w:pPr>
              <w:rPr/>
            </w:pPr>
            <w:r w:rsidDel="00000000" w:rsidR="00000000" w:rsidRPr="00000000">
              <w:rPr>
                <w:rtl w:val="0"/>
              </w:rPr>
            </w:r>
          </w:p>
        </w:tc>
        <w:tc>
          <w:tcPr/>
          <w:p w:rsidR="00000000" w:rsidDel="00000000" w:rsidP="00000000" w:rsidRDefault="00000000" w:rsidRPr="00000000" w14:paraId="00000143">
            <w:pPr>
              <w:pStyle w:val="Heading2"/>
              <w:rPr>
                <w:sz w:val="28"/>
                <w:szCs w:val="28"/>
              </w:rPr>
            </w:pPr>
            <w:r w:rsidDel="00000000" w:rsidR="00000000" w:rsidRPr="00000000">
              <w:rPr>
                <w:rtl w:val="0"/>
              </w:rPr>
              <w:t xml:space="preserve">6.2</w:t>
            </w:r>
            <w:r w:rsidDel="00000000" w:rsidR="00000000" w:rsidRPr="00000000">
              <w:rPr>
                <w:rtl w:val="0"/>
              </w:rPr>
            </w:r>
          </w:p>
        </w:tc>
        <w:tc>
          <w:tcPr/>
          <w:p w:rsidR="00000000" w:rsidDel="00000000" w:rsidP="00000000" w:rsidRDefault="00000000" w:rsidRPr="00000000" w14:paraId="00000144">
            <w:pPr>
              <w:pStyle w:val="Heading2"/>
              <w:rPr/>
            </w:pPr>
            <w:r w:rsidDel="00000000" w:rsidR="00000000" w:rsidRPr="00000000">
              <w:rPr>
                <w:rtl w:val="0"/>
              </w:rPr>
              <w:t xml:space="preserve">Précautions pour la protection de l’environnement</w:t>
            </w:r>
          </w:p>
        </w:tc>
      </w:tr>
      <w:tr>
        <w:trPr>
          <w:cantSplit w:val="0"/>
          <w:tblHeader w:val="0"/>
        </w:trPr>
        <w:tc>
          <w:tcPr/>
          <w:p w:rsidR="00000000" w:rsidDel="00000000" w:rsidP="00000000" w:rsidRDefault="00000000" w:rsidRPr="00000000" w14:paraId="00000145">
            <w:pPr>
              <w:rPr/>
            </w:pPr>
            <w:r w:rsidDel="00000000" w:rsidR="00000000" w:rsidRPr="00000000">
              <w:rPr>
                <w:rtl w:val="0"/>
              </w:rPr>
            </w:r>
          </w:p>
        </w:tc>
        <w:tc>
          <w:tcPr/>
          <w:p w:rsidR="00000000" w:rsidDel="00000000" w:rsidP="00000000" w:rsidRDefault="00000000" w:rsidRPr="00000000" w14:paraId="00000146">
            <w:pPr>
              <w:rPr/>
            </w:pPr>
            <w:r w:rsidDel="00000000" w:rsidR="00000000" w:rsidRPr="00000000">
              <w:rPr>
                <w:rtl w:val="0"/>
              </w:rPr>
            </w:r>
          </w:p>
        </w:tc>
        <w:tc>
          <w:tcPr/>
          <w:p w:rsidR="00000000" w:rsidDel="00000000" w:rsidP="00000000" w:rsidRDefault="00000000" w:rsidRPr="00000000" w14:paraId="00000147">
            <w:pPr>
              <w:rPr/>
            </w:pPr>
            <w:r w:rsidDel="00000000" w:rsidR="00000000" w:rsidRPr="00000000">
              <w:rPr>
                <w:sz w:val="12"/>
                <w:szCs w:val="12"/>
              </w:rPr>
              <w:drawing>
                <wp:inline distB="0" distT="0" distL="0" distR="0">
                  <wp:extent cx="406346" cy="38094"/>
                  <wp:effectExtent b="0" l="0" r="0" t="0"/>
                  <wp:docPr id="10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48">
      <w:pPr>
        <w:rPr/>
      </w:pPr>
      <w:r w:rsidDel="00000000" w:rsidR="00000000" w:rsidRPr="00000000">
        <w:rPr>
          <w:rtl w:val="0"/>
        </w:rPr>
        <w:t xml:space="preserve">S'assurer que les déchets soient collectés et contenus.</w:t>
      </w:r>
    </w:p>
    <w:p w:rsidR="00000000" w:rsidDel="00000000" w:rsidP="00000000" w:rsidRDefault="00000000" w:rsidRPr="00000000" w14:paraId="00000149">
      <w:pPr>
        <w:rPr/>
      </w:pPr>
      <w:r w:rsidDel="00000000" w:rsidR="00000000" w:rsidRPr="00000000">
        <w:rPr>
          <w:rtl w:val="0"/>
        </w:rPr>
        <w:t xml:space="preserve">Éviter le rejet dans l’environnement.</w:t>
      </w:r>
    </w:p>
    <w:p w:rsidR="00000000" w:rsidDel="00000000" w:rsidP="00000000" w:rsidRDefault="00000000" w:rsidRPr="00000000" w14:paraId="0000014A">
      <w:pPr>
        <w:rPr/>
      </w:pPr>
      <w:r w:rsidDel="00000000" w:rsidR="00000000" w:rsidRPr="00000000">
        <w:rPr>
          <w:rtl w:val="0"/>
        </w:rPr>
        <w:t xml:space="preserve">Couvrir les canalisations.</w:t>
      </w:r>
    </w:p>
    <w:p w:rsidR="00000000" w:rsidDel="00000000" w:rsidP="00000000" w:rsidRDefault="00000000" w:rsidRPr="00000000" w14:paraId="0000014B">
      <w:pPr>
        <w:rPr/>
      </w:pPr>
      <w:r w:rsidDel="00000000" w:rsidR="00000000" w:rsidRPr="00000000">
        <w:rPr>
          <w:rtl w:val="0"/>
        </w:rPr>
        <w:t xml:space="preserve">Veiller à ce que toutes les eaux usées soient recueillies et traitées par une usine de traitement des eaux usées.</w:t>
      </w:r>
    </w:p>
    <w:p w:rsidR="00000000" w:rsidDel="00000000" w:rsidP="00000000" w:rsidRDefault="00000000" w:rsidRPr="00000000" w14:paraId="0000014C">
      <w:pPr>
        <w:rPr/>
      </w:pPr>
      <w:r w:rsidDel="00000000" w:rsidR="00000000" w:rsidRPr="00000000">
        <w:rPr>
          <w:rtl w:val="0"/>
        </w:rPr>
        <w:t xml:space="preserve">Ne pas laisser pénétrer dans le sol/sous-sol.</w:t>
      </w:r>
    </w:p>
    <w:p w:rsidR="00000000" w:rsidDel="00000000" w:rsidP="00000000" w:rsidRDefault="00000000" w:rsidRPr="00000000" w14:paraId="0000014D">
      <w:pPr>
        <w:rPr/>
      </w:pPr>
      <w:r w:rsidDel="00000000" w:rsidR="00000000" w:rsidRPr="00000000">
        <w:rPr>
          <w:rtl w:val="0"/>
        </w:rPr>
        <w:t xml:space="preserve">Ne pas laisser entrer dans les eaux de surface ou dans les égouts.</w:t>
      </w:r>
    </w:p>
    <w:p w:rsidR="00000000" w:rsidDel="00000000" w:rsidP="00000000" w:rsidRDefault="00000000" w:rsidRPr="00000000" w14:paraId="0000014E">
      <w:pPr>
        <w:rPr/>
      </w:pPr>
      <w:r w:rsidDel="00000000" w:rsidR="00000000" w:rsidRPr="00000000">
        <w:rPr>
          <w:rtl w:val="0"/>
        </w:rPr>
        <w:t xml:space="preserve">Contenir l'eau de lavage contaminée et l'éliminer.</w:t>
      </w:r>
    </w:p>
    <w:p w:rsidR="00000000" w:rsidDel="00000000" w:rsidP="00000000" w:rsidRDefault="00000000" w:rsidRPr="00000000" w14:paraId="0000014F">
      <w:pPr>
        <w:rPr/>
      </w:pPr>
      <w:r w:rsidDel="00000000" w:rsidR="00000000" w:rsidRPr="00000000">
        <w:rPr>
          <w:rtl w:val="0"/>
        </w:rPr>
        <w:t xml:space="preserve">En cas de fuite de gaz ou d'entrée dans les voies d'eau, le sol ou les égouts, informer les autorités responsables.</w:t>
      </w:r>
    </w:p>
    <w:p w:rsidR="00000000" w:rsidDel="00000000" w:rsidP="00000000" w:rsidRDefault="00000000" w:rsidRPr="00000000" w14:paraId="00000150">
      <w:pPr>
        <w:rPr/>
      </w:pPr>
      <w:r w:rsidDel="00000000" w:rsidR="00000000" w:rsidRPr="00000000">
        <w:rPr>
          <w:rtl w:val="0"/>
        </w:rPr>
        <w:t xml:space="preserve">Contenir les fuites ou déversements dans des armoires avec des plateaux amovibles.</w:t>
      </w:r>
    </w:p>
    <w:tbl>
      <w:tblPr>
        <w:tblStyle w:val="Table3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51">
            <w:pPr>
              <w:rPr/>
            </w:pPr>
            <w:r w:rsidDel="00000000" w:rsidR="00000000" w:rsidRPr="00000000">
              <w:rPr>
                <w:rtl w:val="0"/>
              </w:rPr>
            </w:r>
          </w:p>
        </w:tc>
        <w:tc>
          <w:tcPr/>
          <w:p w:rsidR="00000000" w:rsidDel="00000000" w:rsidP="00000000" w:rsidRDefault="00000000" w:rsidRPr="00000000" w14:paraId="00000152">
            <w:pPr>
              <w:pStyle w:val="Heading2"/>
              <w:rPr>
                <w:sz w:val="28"/>
                <w:szCs w:val="28"/>
              </w:rPr>
            </w:pPr>
            <w:r w:rsidDel="00000000" w:rsidR="00000000" w:rsidRPr="00000000">
              <w:rPr>
                <w:rtl w:val="0"/>
              </w:rPr>
              <w:t xml:space="preserve">6.3</w:t>
            </w:r>
            <w:r w:rsidDel="00000000" w:rsidR="00000000" w:rsidRPr="00000000">
              <w:rPr>
                <w:rtl w:val="0"/>
              </w:rPr>
            </w:r>
          </w:p>
        </w:tc>
        <w:tc>
          <w:tcPr/>
          <w:p w:rsidR="00000000" w:rsidDel="00000000" w:rsidP="00000000" w:rsidRDefault="00000000" w:rsidRPr="00000000" w14:paraId="00000153">
            <w:pPr>
              <w:pStyle w:val="Heading2"/>
              <w:rPr/>
            </w:pPr>
            <w:r w:rsidDel="00000000" w:rsidR="00000000" w:rsidRPr="00000000">
              <w:rPr>
                <w:rtl w:val="0"/>
              </w:rPr>
              <w:t xml:space="preserve">Méthodes et matériel de confinement et de nettoyage</w:t>
            </w:r>
          </w:p>
        </w:tc>
      </w:tr>
      <w:tr>
        <w:trPr>
          <w:cantSplit w:val="0"/>
          <w:tblHeader w:val="0"/>
        </w:trPr>
        <w:tc>
          <w:tcPr/>
          <w:p w:rsidR="00000000" w:rsidDel="00000000" w:rsidP="00000000" w:rsidRDefault="00000000" w:rsidRPr="00000000" w14:paraId="00000154">
            <w:pPr>
              <w:rPr/>
            </w:pPr>
            <w:r w:rsidDel="00000000" w:rsidR="00000000" w:rsidRPr="00000000">
              <w:rPr>
                <w:rtl w:val="0"/>
              </w:rPr>
            </w:r>
          </w:p>
        </w:tc>
        <w:tc>
          <w:tcPr/>
          <w:p w:rsidR="00000000" w:rsidDel="00000000" w:rsidP="00000000" w:rsidRDefault="00000000" w:rsidRPr="00000000" w14:paraId="00000155">
            <w:pPr>
              <w:rPr/>
            </w:pPr>
            <w:r w:rsidDel="00000000" w:rsidR="00000000" w:rsidRPr="00000000">
              <w:rPr>
                <w:rtl w:val="0"/>
              </w:rPr>
            </w:r>
          </w:p>
        </w:tc>
        <w:tc>
          <w:tcPr/>
          <w:p w:rsidR="00000000" w:rsidDel="00000000" w:rsidP="00000000" w:rsidRDefault="00000000" w:rsidRPr="00000000" w14:paraId="00000156">
            <w:pPr>
              <w:rPr/>
            </w:pPr>
            <w:r w:rsidDel="00000000" w:rsidR="00000000" w:rsidRPr="00000000">
              <w:rPr>
                <w:sz w:val="12"/>
                <w:szCs w:val="12"/>
              </w:rPr>
              <w:drawing>
                <wp:inline distB="0" distT="0" distL="0" distR="0">
                  <wp:extent cx="406346" cy="38094"/>
                  <wp:effectExtent b="0" l="0" r="0" t="0"/>
                  <wp:docPr id="10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57">
      <w:pPr>
        <w:rPr/>
      </w:pPr>
      <w:r w:rsidDel="00000000" w:rsidR="00000000" w:rsidRPr="00000000">
        <w:rPr>
          <w:rtl w:val="0"/>
        </w:rPr>
        <w:t xml:space="preserve">Traiter le matériau recueilli conformément à la section sur l'élimination des déchets.</w:t>
      </w:r>
    </w:p>
    <w:p w:rsidR="00000000" w:rsidDel="00000000" w:rsidP="00000000" w:rsidRDefault="00000000" w:rsidRPr="00000000" w14:paraId="00000158">
      <w:pPr>
        <w:rPr/>
      </w:pPr>
      <w:r w:rsidDel="00000000" w:rsidR="00000000" w:rsidRPr="00000000">
        <w:rPr>
          <w:rtl w:val="0"/>
        </w:rPr>
        <w:t xml:space="preserve">Recueillir dans des conteneurs fermés et appropriés pour l'élimination.</w:t>
      </w:r>
    </w:p>
    <w:p w:rsidR="00000000" w:rsidDel="00000000" w:rsidP="00000000" w:rsidRDefault="00000000" w:rsidRPr="00000000" w14:paraId="00000159">
      <w:pPr>
        <w:rPr/>
      </w:pPr>
      <w:r w:rsidDel="00000000" w:rsidR="00000000" w:rsidRPr="00000000">
        <w:rPr>
          <w:rtl w:val="0"/>
        </w:rPr>
        <w:t xml:space="preserve">Nettoyer soigneusement les zones et objets contaminés en respectant les réglementations environnementales.</w:t>
      </w:r>
    </w:p>
    <w:p w:rsidR="00000000" w:rsidDel="00000000" w:rsidP="00000000" w:rsidRDefault="00000000" w:rsidRPr="00000000" w14:paraId="0000015A">
      <w:pPr>
        <w:rPr/>
      </w:pPr>
      <w:r w:rsidDel="00000000" w:rsidR="00000000" w:rsidRPr="00000000">
        <w:rPr>
          <w:rtl w:val="0"/>
        </w:rPr>
        <w:t xml:space="preserve">Absorber avec une substance liant les liquides (ex: sable, terre de diatomées, liant d'acides, liant universel).</w:t>
      </w:r>
    </w:p>
    <w:p w:rsidR="00000000" w:rsidDel="00000000" w:rsidP="00000000" w:rsidRDefault="00000000" w:rsidRPr="00000000" w14:paraId="0000015B">
      <w:pPr>
        <w:rPr/>
      </w:pPr>
      <w:r w:rsidDel="00000000" w:rsidR="00000000" w:rsidRPr="00000000">
        <w:rPr>
          <w:rtl w:val="0"/>
        </w:rPr>
        <w:t xml:space="preserve">Essuyer avec une matière absorbante (en tissu, par exemple, laine).</w:t>
      </w:r>
    </w:p>
    <w:tbl>
      <w:tblPr>
        <w:tblStyle w:val="Table3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5C">
            <w:pPr>
              <w:rPr/>
            </w:pPr>
            <w:r w:rsidDel="00000000" w:rsidR="00000000" w:rsidRPr="00000000">
              <w:rPr>
                <w:rtl w:val="0"/>
              </w:rPr>
            </w:r>
          </w:p>
        </w:tc>
        <w:tc>
          <w:tcPr/>
          <w:p w:rsidR="00000000" w:rsidDel="00000000" w:rsidP="00000000" w:rsidRDefault="00000000" w:rsidRPr="00000000" w14:paraId="0000015D">
            <w:pPr>
              <w:pStyle w:val="Heading2"/>
              <w:rPr>
                <w:sz w:val="28"/>
                <w:szCs w:val="28"/>
              </w:rPr>
            </w:pPr>
            <w:r w:rsidDel="00000000" w:rsidR="00000000" w:rsidRPr="00000000">
              <w:rPr>
                <w:rtl w:val="0"/>
              </w:rPr>
              <w:t xml:space="preserve">6.4</w:t>
            </w:r>
            <w:r w:rsidDel="00000000" w:rsidR="00000000" w:rsidRPr="00000000">
              <w:rPr>
                <w:rtl w:val="0"/>
              </w:rPr>
            </w:r>
          </w:p>
        </w:tc>
        <w:tc>
          <w:tcPr/>
          <w:p w:rsidR="00000000" w:rsidDel="00000000" w:rsidP="00000000" w:rsidRDefault="00000000" w:rsidRPr="00000000" w14:paraId="0000015E">
            <w:pPr>
              <w:pStyle w:val="Heading2"/>
              <w:rPr/>
            </w:pPr>
            <w:r w:rsidDel="00000000" w:rsidR="00000000" w:rsidRPr="00000000">
              <w:rPr>
                <w:rtl w:val="0"/>
              </w:rPr>
              <w:t xml:space="preserve">Référence à d'autres sections</w:t>
            </w:r>
          </w:p>
        </w:tc>
      </w:tr>
      <w:tr>
        <w:trPr>
          <w:cantSplit w:val="0"/>
          <w:tblHeader w:val="0"/>
        </w:trPr>
        <w:tc>
          <w:tcPr/>
          <w:p w:rsidR="00000000" w:rsidDel="00000000" w:rsidP="00000000" w:rsidRDefault="00000000" w:rsidRPr="00000000" w14:paraId="0000015F">
            <w:pPr>
              <w:rPr/>
            </w:pPr>
            <w:r w:rsidDel="00000000" w:rsidR="00000000" w:rsidRPr="00000000">
              <w:rPr>
                <w:rtl w:val="0"/>
              </w:rPr>
            </w:r>
          </w:p>
        </w:tc>
        <w:tc>
          <w:tcPr/>
          <w:p w:rsidR="00000000" w:rsidDel="00000000" w:rsidP="00000000" w:rsidRDefault="00000000" w:rsidRPr="00000000" w14:paraId="00000160">
            <w:pPr>
              <w:rPr/>
            </w:pPr>
            <w:r w:rsidDel="00000000" w:rsidR="00000000" w:rsidRPr="00000000">
              <w:rPr>
                <w:rtl w:val="0"/>
              </w:rPr>
            </w:r>
          </w:p>
        </w:tc>
        <w:tc>
          <w:tcPr/>
          <w:p w:rsidR="00000000" w:rsidDel="00000000" w:rsidP="00000000" w:rsidRDefault="00000000" w:rsidRPr="00000000" w14:paraId="00000161">
            <w:pPr>
              <w:rPr/>
            </w:pPr>
            <w:r w:rsidDel="00000000" w:rsidR="00000000" w:rsidRPr="00000000">
              <w:rPr>
                <w:sz w:val="12"/>
                <w:szCs w:val="12"/>
              </w:rPr>
              <w:drawing>
                <wp:inline distB="0" distT="0" distL="0" distR="0">
                  <wp:extent cx="406346" cy="38094"/>
                  <wp:effectExtent b="0" l="0" r="0" t="0"/>
                  <wp:docPr id="10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62">
      <w:pPr>
        <w:rPr/>
      </w:pPr>
      <w:r w:rsidDel="00000000" w:rsidR="00000000" w:rsidRPr="00000000">
        <w:rPr>
          <w:rtl w:val="0"/>
        </w:rPr>
        <w:t xml:space="preserve">Manipulation sécuritaire : voir la section 7.</w:t>
      </w:r>
    </w:p>
    <w:p w:rsidR="00000000" w:rsidDel="00000000" w:rsidP="00000000" w:rsidRDefault="00000000" w:rsidRPr="00000000" w14:paraId="00000163">
      <w:pPr>
        <w:rPr/>
      </w:pPr>
      <w:r w:rsidDel="00000000" w:rsidR="00000000" w:rsidRPr="00000000">
        <w:rPr>
          <w:rtl w:val="0"/>
        </w:rPr>
        <w:t xml:space="preserve">Elimination des déchets : voir la section 13.</w:t>
      </w:r>
    </w:p>
    <w:p w:rsidR="00000000" w:rsidDel="00000000" w:rsidP="00000000" w:rsidRDefault="00000000" w:rsidRPr="00000000" w14:paraId="00000164">
      <w:pPr>
        <w:rPr/>
      </w:pPr>
      <w:r w:rsidDel="00000000" w:rsidR="00000000" w:rsidRPr="00000000">
        <w:rPr>
          <w:rtl w:val="0"/>
        </w:rPr>
        <w:t xml:space="preserve">Equipements de protection individuelle : voir la section 8.</w:t>
      </w:r>
    </w:p>
    <w:tbl>
      <w:tblPr>
        <w:tblStyle w:val="Table3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65">
            <w:pPr>
              <w:rPr/>
            </w:pPr>
            <w:r w:rsidDel="00000000" w:rsidR="00000000" w:rsidRPr="00000000">
              <w:rPr>
                <w:rtl w:val="0"/>
              </w:rPr>
            </w:r>
          </w:p>
        </w:tc>
        <w:tc>
          <w:tcPr/>
          <w:p w:rsidR="00000000" w:rsidDel="00000000" w:rsidP="00000000" w:rsidRDefault="00000000" w:rsidRPr="00000000" w14:paraId="00000166">
            <w:pPr>
              <w:pStyle w:val="Heading2"/>
              <w:rPr>
                <w:sz w:val="28"/>
                <w:szCs w:val="28"/>
              </w:rPr>
            </w:pPr>
            <w:r w:rsidDel="00000000" w:rsidR="00000000" w:rsidRPr="00000000">
              <w:rPr>
                <w:rtl w:val="0"/>
              </w:rPr>
              <w:t xml:space="preserve">6.5</w:t>
            </w:r>
            <w:r w:rsidDel="00000000" w:rsidR="00000000" w:rsidRPr="00000000">
              <w:rPr>
                <w:rtl w:val="0"/>
              </w:rPr>
            </w:r>
          </w:p>
        </w:tc>
        <w:tc>
          <w:tcPr/>
          <w:p w:rsidR="00000000" w:rsidDel="00000000" w:rsidP="00000000" w:rsidRDefault="00000000" w:rsidRPr="00000000" w14:paraId="00000167">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68">
            <w:pPr>
              <w:rPr/>
            </w:pPr>
            <w:r w:rsidDel="00000000" w:rsidR="00000000" w:rsidRPr="00000000">
              <w:rPr>
                <w:rtl w:val="0"/>
              </w:rPr>
            </w:r>
          </w:p>
        </w:tc>
        <w:tc>
          <w:tcPr/>
          <w:p w:rsidR="00000000" w:rsidDel="00000000" w:rsidP="00000000" w:rsidRDefault="00000000" w:rsidRPr="00000000" w14:paraId="00000169">
            <w:pPr>
              <w:rPr/>
            </w:pPr>
            <w:r w:rsidDel="00000000" w:rsidR="00000000" w:rsidRPr="00000000">
              <w:rPr>
                <w:rtl w:val="0"/>
              </w:rPr>
            </w:r>
          </w:p>
        </w:tc>
        <w:tc>
          <w:tcPr/>
          <w:p w:rsidR="00000000" w:rsidDel="00000000" w:rsidP="00000000" w:rsidRDefault="00000000" w:rsidRPr="00000000" w14:paraId="0000016A">
            <w:pPr>
              <w:rPr/>
            </w:pPr>
            <w:r w:rsidDel="00000000" w:rsidR="00000000" w:rsidRPr="00000000">
              <w:rPr>
                <w:sz w:val="12"/>
                <w:szCs w:val="12"/>
              </w:rPr>
              <w:drawing>
                <wp:inline distB="0" distT="0" distL="0" distR="0">
                  <wp:extent cx="406346" cy="38094"/>
                  <wp:effectExtent b="0" l="0" r="0" t="0"/>
                  <wp:docPr id="7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6B">
      <w:pPr>
        <w:rPr/>
      </w:pPr>
      <w:r w:rsidDel="00000000" w:rsidR="00000000" w:rsidRPr="00000000">
        <w:rPr>
          <w:rtl w:val="0"/>
        </w:rPr>
        <w:t xml:space="preserve">Pas de données disponibles</w:t>
      </w:r>
    </w:p>
    <w:tbl>
      <w:tblPr>
        <w:tblStyle w:val="Table3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6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6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6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7</w:t>
            </w:r>
          </w:p>
        </w:tc>
        <w:tc>
          <w:tcPr>
            <w:shd w:fill="a8d8a7" w:val="clear"/>
            <w:vAlign w:val="center"/>
          </w:tcPr>
          <w:p w:rsidR="00000000" w:rsidDel="00000000" w:rsidP="00000000" w:rsidRDefault="00000000" w:rsidRPr="00000000" w14:paraId="0000016F">
            <w:pPr>
              <w:pStyle w:val="Heading1"/>
              <w:rPr/>
            </w:pPr>
            <w:r w:rsidDel="00000000" w:rsidR="00000000" w:rsidRPr="00000000">
              <w:rPr>
                <w:rtl w:val="0"/>
              </w:rPr>
              <w:t xml:space="preserve">Manipulation et stockage</w:t>
            </w:r>
          </w:p>
        </w:tc>
        <w:tc>
          <w:tcPr>
            <w:shd w:fill="a8d8a7" w:val="clear"/>
            <w:vAlign w:val="center"/>
          </w:tcPr>
          <w:p w:rsidR="00000000" w:rsidDel="00000000" w:rsidP="00000000" w:rsidRDefault="00000000" w:rsidRPr="00000000" w14:paraId="0000017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71">
      <w:pPr>
        <w:rPr/>
      </w:pPr>
      <w:r w:rsidDel="00000000" w:rsidR="00000000" w:rsidRPr="00000000">
        <w:rPr>
          <w:rtl w:val="0"/>
        </w:rPr>
      </w:r>
    </w:p>
    <w:tbl>
      <w:tblPr>
        <w:tblStyle w:val="Table3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72">
            <w:pPr>
              <w:rPr/>
            </w:pPr>
            <w:r w:rsidDel="00000000" w:rsidR="00000000" w:rsidRPr="00000000">
              <w:rPr>
                <w:rtl w:val="0"/>
              </w:rPr>
            </w:r>
          </w:p>
        </w:tc>
        <w:tc>
          <w:tcPr/>
          <w:p w:rsidR="00000000" w:rsidDel="00000000" w:rsidP="00000000" w:rsidRDefault="00000000" w:rsidRPr="00000000" w14:paraId="00000173">
            <w:pPr>
              <w:pStyle w:val="Heading2"/>
              <w:rPr>
                <w:sz w:val="28"/>
                <w:szCs w:val="28"/>
              </w:rPr>
            </w:pPr>
            <w:r w:rsidDel="00000000" w:rsidR="00000000" w:rsidRPr="00000000">
              <w:rPr>
                <w:rtl w:val="0"/>
              </w:rPr>
              <w:t xml:space="preserve">7.1</w:t>
            </w:r>
            <w:r w:rsidDel="00000000" w:rsidR="00000000" w:rsidRPr="00000000">
              <w:rPr>
                <w:rtl w:val="0"/>
              </w:rPr>
            </w:r>
          </w:p>
        </w:tc>
        <w:tc>
          <w:tcPr/>
          <w:p w:rsidR="00000000" w:rsidDel="00000000" w:rsidP="00000000" w:rsidRDefault="00000000" w:rsidRPr="00000000" w14:paraId="00000174">
            <w:pPr>
              <w:pStyle w:val="Heading2"/>
              <w:rPr/>
            </w:pPr>
            <w:r w:rsidDel="00000000" w:rsidR="00000000" w:rsidRPr="00000000">
              <w:rPr>
                <w:rtl w:val="0"/>
              </w:rPr>
              <w:t xml:space="preserve">Précautions à prendre pour une manipulation sans danger</w:t>
            </w:r>
          </w:p>
        </w:tc>
      </w:tr>
      <w:tr>
        <w:trPr>
          <w:cantSplit w:val="0"/>
          <w:tblHeader w:val="0"/>
        </w:trPr>
        <w:tc>
          <w:tcPr/>
          <w:p w:rsidR="00000000" w:rsidDel="00000000" w:rsidP="00000000" w:rsidRDefault="00000000" w:rsidRPr="00000000" w14:paraId="00000175">
            <w:pPr>
              <w:rPr/>
            </w:pPr>
            <w:r w:rsidDel="00000000" w:rsidR="00000000" w:rsidRPr="00000000">
              <w:rPr>
                <w:rtl w:val="0"/>
              </w:rPr>
            </w:r>
          </w:p>
        </w:tc>
        <w:tc>
          <w:tcPr/>
          <w:p w:rsidR="00000000" w:rsidDel="00000000" w:rsidP="00000000" w:rsidRDefault="00000000" w:rsidRPr="00000000" w14:paraId="00000176">
            <w:pPr>
              <w:rPr/>
            </w:pPr>
            <w:r w:rsidDel="00000000" w:rsidR="00000000" w:rsidRPr="00000000">
              <w:rPr>
                <w:rtl w:val="0"/>
              </w:rPr>
            </w:r>
          </w:p>
        </w:tc>
        <w:tc>
          <w:tcPr/>
          <w:p w:rsidR="00000000" w:rsidDel="00000000" w:rsidP="00000000" w:rsidRDefault="00000000" w:rsidRPr="00000000" w14:paraId="00000177">
            <w:pPr>
              <w:rPr/>
            </w:pPr>
            <w:r w:rsidDel="00000000" w:rsidR="00000000" w:rsidRPr="00000000">
              <w:rPr>
                <w:sz w:val="12"/>
                <w:szCs w:val="12"/>
              </w:rPr>
              <w:drawing>
                <wp:inline distB="0" distT="0" distL="0" distR="0">
                  <wp:extent cx="406346" cy="38094"/>
                  <wp:effectExtent b="0" l="0" r="0" t="0"/>
                  <wp:docPr id="7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78">
      <w:pPr>
        <w:pStyle w:val="Heading3"/>
        <w:rPr/>
      </w:pPr>
      <w:r w:rsidDel="00000000" w:rsidR="00000000" w:rsidRPr="00000000">
        <w:rPr>
          <w:b w:val="1"/>
          <w:color w:val="000000"/>
          <w:rtl w:val="0"/>
        </w:rPr>
        <w:t xml:space="preserve">Mesures de protection</w:t>
      </w:r>
      <w:r w:rsidDel="00000000" w:rsidR="00000000" w:rsidRPr="00000000">
        <w:rPr>
          <w:rtl w:val="0"/>
        </w:rPr>
        <w:t xml:space="preserve"> : </w:t>
      </w:r>
    </w:p>
    <w:p w:rsidR="00000000" w:rsidDel="00000000" w:rsidP="00000000" w:rsidRDefault="00000000" w:rsidRPr="00000000" w14:paraId="00000179">
      <w:pPr>
        <w:rPr/>
      </w:pPr>
      <w:r w:rsidDel="00000000" w:rsidR="00000000" w:rsidRPr="00000000">
        <w:rPr>
          <w:rtl w:val="0"/>
        </w:rPr>
        <w:t xml:space="preserve">Eviter le contact avec la peau, les yeux et les vêtements.</w:t>
      </w:r>
    </w:p>
    <w:p w:rsidR="00000000" w:rsidDel="00000000" w:rsidP="00000000" w:rsidRDefault="00000000" w:rsidRPr="00000000" w14:paraId="0000017A">
      <w:pPr>
        <w:rPr/>
      </w:pPr>
      <w:r w:rsidDel="00000000" w:rsidR="00000000" w:rsidRPr="00000000">
        <w:rPr>
          <w:rtl w:val="0"/>
        </w:rPr>
        <w:t xml:space="preserve">Les égouts et les conduits doivent être protégés contre l'entrée du produit.</w:t>
      </w:r>
    </w:p>
    <w:p w:rsidR="00000000" w:rsidDel="00000000" w:rsidP="00000000" w:rsidRDefault="00000000" w:rsidRPr="00000000" w14:paraId="0000017B">
      <w:pPr>
        <w:rPr/>
      </w:pPr>
      <w:r w:rsidDel="00000000" w:rsidR="00000000" w:rsidRPr="00000000">
        <w:rPr>
          <w:rtl w:val="0"/>
        </w:rPr>
        <w:t xml:space="preserve">Prévoir des conteneurs de rétention, par exemple, un plancher sans écoulement.</w:t>
      </w:r>
    </w:p>
    <w:p w:rsidR="00000000" w:rsidDel="00000000" w:rsidP="00000000" w:rsidRDefault="00000000" w:rsidRPr="00000000" w14:paraId="0000017C">
      <w:pPr>
        <w:rPr/>
      </w:pPr>
      <w:r w:rsidDel="00000000" w:rsidR="00000000" w:rsidRPr="00000000">
        <w:rPr>
          <w:rtl w:val="0"/>
        </w:rPr>
        <w:t xml:space="preserve">Utiliser seulement dans des zones bien ventilées.</w:t>
      </w:r>
    </w:p>
    <w:p w:rsidR="00000000" w:rsidDel="00000000" w:rsidP="00000000" w:rsidRDefault="00000000" w:rsidRPr="00000000" w14:paraId="0000017D">
      <w:pPr>
        <w:rPr/>
      </w:pPr>
      <w:r w:rsidDel="00000000" w:rsidR="00000000" w:rsidRPr="00000000">
        <w:rPr>
          <w:rtl w:val="0"/>
        </w:rPr>
        <w:t xml:space="preserve">Si la ventilation locale par aspiration n'est pas possible ou ne suffit pas, l'ensemble de la zone de travail doit être ventilé par des moyens techniques.</w:t>
      </w:r>
    </w:p>
    <w:p w:rsidR="00000000" w:rsidDel="00000000" w:rsidP="00000000" w:rsidRDefault="00000000" w:rsidRPr="00000000" w14:paraId="0000017E">
      <w:pPr>
        <w:rPr/>
      </w:pPr>
      <w:r w:rsidDel="00000000" w:rsidR="00000000" w:rsidRPr="00000000">
        <w:rPr>
          <w:rtl w:val="0"/>
        </w:rPr>
        <w:t xml:space="preserve">Assurer une ventilation adéquate ainsi qu'une aspiration locale aux endroits critiques.</w:t>
      </w:r>
    </w:p>
    <w:p w:rsidR="00000000" w:rsidDel="00000000" w:rsidP="00000000" w:rsidRDefault="00000000" w:rsidRPr="00000000" w14:paraId="0000017F">
      <w:pPr>
        <w:rPr/>
      </w:pPr>
      <w:r w:rsidDel="00000000" w:rsidR="00000000" w:rsidRPr="00000000">
        <w:rPr>
          <w:rtl w:val="0"/>
        </w:rPr>
        <w:t xml:space="preserve">Les vapeurs/aérosols doivent être contenus directement au point d'origine.</w:t>
      </w:r>
    </w:p>
    <w:p w:rsidR="00000000" w:rsidDel="00000000" w:rsidP="00000000" w:rsidRDefault="00000000" w:rsidRPr="00000000" w14:paraId="00000180">
      <w:pPr>
        <w:pStyle w:val="Heading3"/>
        <w:rPr/>
      </w:pPr>
      <w:r w:rsidDel="00000000" w:rsidR="00000000" w:rsidRPr="00000000">
        <w:rPr>
          <w:b w:val="1"/>
          <w:color w:val="000000"/>
          <w:rtl w:val="0"/>
        </w:rPr>
        <w:t xml:space="preserve">Conseils sur l'hygiène professionnelle en général</w:t>
      </w:r>
      <w:r w:rsidDel="00000000" w:rsidR="00000000" w:rsidRPr="00000000">
        <w:rPr>
          <w:rtl w:val="0"/>
        </w:rPr>
        <w:t xml:space="preserve"> : </w:t>
      </w:r>
    </w:p>
    <w:p w:rsidR="00000000" w:rsidDel="00000000" w:rsidP="00000000" w:rsidRDefault="00000000" w:rsidRPr="00000000" w14:paraId="00000181">
      <w:pPr>
        <w:rPr/>
      </w:pPr>
      <w:r w:rsidDel="00000000" w:rsidR="00000000" w:rsidRPr="00000000">
        <w:rPr>
          <w:rtl w:val="0"/>
        </w:rPr>
        <w:t xml:space="preserve">Se laver les mains avant les pauses et après le travail.</w:t>
      </w:r>
    </w:p>
    <w:p w:rsidR="00000000" w:rsidDel="00000000" w:rsidP="00000000" w:rsidRDefault="00000000" w:rsidRPr="00000000" w14:paraId="00000182">
      <w:pPr>
        <w:rPr/>
      </w:pPr>
      <w:r w:rsidDel="00000000" w:rsidR="00000000" w:rsidRPr="00000000">
        <w:rPr>
          <w:rtl w:val="0"/>
        </w:rPr>
        <w:t xml:space="preserve">Retirer les vêtements souillés ou contaminés.</w:t>
      </w:r>
    </w:p>
    <w:p w:rsidR="00000000" w:rsidDel="00000000" w:rsidP="00000000" w:rsidRDefault="00000000" w:rsidRPr="00000000" w14:paraId="00000183">
      <w:pPr>
        <w:rPr/>
      </w:pPr>
      <w:r w:rsidDel="00000000" w:rsidR="00000000" w:rsidRPr="00000000">
        <w:rPr>
          <w:rtl w:val="0"/>
        </w:rPr>
        <w:t xml:space="preserve">Travailler dans des zones bien ventilées ou utiliser une protection respiratoire appropriée.</w:t>
      </w:r>
    </w:p>
    <w:tbl>
      <w:tblPr>
        <w:tblStyle w:val="Table3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84">
            <w:pPr>
              <w:rPr/>
            </w:pPr>
            <w:r w:rsidDel="00000000" w:rsidR="00000000" w:rsidRPr="00000000">
              <w:rPr>
                <w:rtl w:val="0"/>
              </w:rPr>
            </w:r>
          </w:p>
        </w:tc>
        <w:tc>
          <w:tcPr/>
          <w:p w:rsidR="00000000" w:rsidDel="00000000" w:rsidP="00000000" w:rsidRDefault="00000000" w:rsidRPr="00000000" w14:paraId="00000185">
            <w:pPr>
              <w:pStyle w:val="Heading2"/>
              <w:rPr>
                <w:sz w:val="28"/>
                <w:szCs w:val="28"/>
              </w:rPr>
            </w:pPr>
            <w:r w:rsidDel="00000000" w:rsidR="00000000" w:rsidRPr="00000000">
              <w:rPr>
                <w:rtl w:val="0"/>
              </w:rPr>
              <w:t xml:space="preserve">7.2</w:t>
            </w:r>
            <w:r w:rsidDel="00000000" w:rsidR="00000000" w:rsidRPr="00000000">
              <w:rPr>
                <w:rtl w:val="0"/>
              </w:rPr>
            </w:r>
          </w:p>
        </w:tc>
        <w:tc>
          <w:tcPr/>
          <w:p w:rsidR="00000000" w:rsidDel="00000000" w:rsidP="00000000" w:rsidRDefault="00000000" w:rsidRPr="00000000" w14:paraId="00000186">
            <w:pPr>
              <w:pStyle w:val="Heading2"/>
              <w:rPr/>
            </w:pPr>
            <w:r w:rsidDel="00000000" w:rsidR="00000000" w:rsidRPr="00000000">
              <w:rPr>
                <w:rtl w:val="0"/>
              </w:rPr>
              <w:t xml:space="preserve">Conditions nécessaires pour assurer la sécurité du stockage, tenant compte d’éventuelles incompatibilités</w:t>
            </w:r>
          </w:p>
        </w:tc>
      </w:tr>
      <w:tr>
        <w:trPr>
          <w:cantSplit w:val="0"/>
          <w:tblHeader w:val="0"/>
        </w:trPr>
        <w:tc>
          <w:tcPr/>
          <w:p w:rsidR="00000000" w:rsidDel="00000000" w:rsidP="00000000" w:rsidRDefault="00000000" w:rsidRPr="00000000" w14:paraId="00000187">
            <w:pPr>
              <w:rPr/>
            </w:pPr>
            <w:r w:rsidDel="00000000" w:rsidR="00000000" w:rsidRPr="00000000">
              <w:rPr>
                <w:rtl w:val="0"/>
              </w:rPr>
            </w:r>
          </w:p>
        </w:tc>
        <w:tc>
          <w:tcPr/>
          <w:p w:rsidR="00000000" w:rsidDel="00000000" w:rsidP="00000000" w:rsidRDefault="00000000" w:rsidRPr="00000000" w14:paraId="00000188">
            <w:pPr>
              <w:rPr/>
            </w:pPr>
            <w:r w:rsidDel="00000000" w:rsidR="00000000" w:rsidRPr="00000000">
              <w:rPr>
                <w:rtl w:val="0"/>
              </w:rPr>
            </w:r>
          </w:p>
        </w:tc>
        <w:tc>
          <w:tcPr/>
          <w:p w:rsidR="00000000" w:rsidDel="00000000" w:rsidP="00000000" w:rsidRDefault="00000000" w:rsidRPr="00000000" w14:paraId="00000189">
            <w:pPr>
              <w:rPr/>
            </w:pPr>
            <w:r w:rsidDel="00000000" w:rsidR="00000000" w:rsidRPr="00000000">
              <w:rPr>
                <w:sz w:val="12"/>
                <w:szCs w:val="12"/>
              </w:rPr>
              <w:drawing>
                <wp:inline distB="0" distT="0" distL="0" distR="0">
                  <wp:extent cx="406346" cy="38094"/>
                  <wp:effectExtent b="0" l="0" r="0" t="0"/>
                  <wp:docPr id="7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8A">
      <w:pPr>
        <w:rPr/>
      </w:pPr>
      <w:r w:rsidDel="00000000" w:rsidR="00000000" w:rsidRPr="00000000">
        <w:rPr>
          <w:rtl w:val="0"/>
        </w:rPr>
        <w:t xml:space="preserve">Garder le récipient bien fermé dans un endroit sec, frais et bien ventilé.</w:t>
      </w:r>
    </w:p>
    <w:p w:rsidR="00000000" w:rsidDel="00000000" w:rsidP="00000000" w:rsidRDefault="00000000" w:rsidRPr="00000000" w14:paraId="0000018B">
      <w:pPr>
        <w:rPr/>
      </w:pPr>
      <w:r w:rsidDel="00000000" w:rsidR="00000000" w:rsidRPr="00000000">
        <w:rPr>
          <w:rtl w:val="0"/>
        </w:rPr>
        <w:t xml:space="preserve">Maintenir le récipient en position verticale afin d'éviter les fuites.</w:t>
      </w:r>
    </w:p>
    <w:p w:rsidR="00000000" w:rsidDel="00000000" w:rsidP="00000000" w:rsidRDefault="00000000" w:rsidRPr="00000000" w14:paraId="0000018C">
      <w:pPr>
        <w:pStyle w:val="Heading3"/>
        <w:rPr/>
      </w:pPr>
      <w:r w:rsidDel="00000000" w:rsidR="00000000" w:rsidRPr="00000000">
        <w:rPr>
          <w:b w:val="1"/>
          <w:color w:val="000000"/>
          <w:rtl w:val="0"/>
        </w:rPr>
        <w:t xml:space="preserve">Exigences concernant les lieux et conteneurs de stockage</w:t>
      </w:r>
      <w:r w:rsidDel="00000000" w:rsidR="00000000" w:rsidRPr="00000000">
        <w:rPr>
          <w:rtl w:val="0"/>
        </w:rPr>
        <w:t xml:space="preserve"> : </w:t>
      </w:r>
    </w:p>
    <w:p w:rsidR="00000000" w:rsidDel="00000000" w:rsidP="00000000" w:rsidRDefault="00000000" w:rsidRPr="00000000" w14:paraId="0000018D">
      <w:pPr>
        <w:rPr/>
      </w:pPr>
      <w:r w:rsidDel="00000000" w:rsidR="00000000" w:rsidRPr="00000000">
        <w:rPr>
          <w:rtl w:val="0"/>
        </w:rPr>
        <w:t xml:space="preserve">Utiliser un drainage isolé pour empêcher un déversement sur le sol.</w:t>
      </w:r>
    </w:p>
    <w:p w:rsidR="00000000" w:rsidDel="00000000" w:rsidP="00000000" w:rsidRDefault="00000000" w:rsidRPr="00000000" w14:paraId="0000018E">
      <w:pPr>
        <w:rPr/>
      </w:pPr>
      <w:r w:rsidDel="00000000" w:rsidR="00000000" w:rsidRPr="00000000">
        <w:rPr>
          <w:rtl w:val="0"/>
        </w:rPr>
        <w:t xml:space="preserve">Assurer une ventilation adéquate de la zone de stockage.</w:t>
      </w:r>
    </w:p>
    <w:p w:rsidR="00000000" w:rsidDel="00000000" w:rsidP="00000000" w:rsidRDefault="00000000" w:rsidRPr="00000000" w14:paraId="0000018F">
      <w:pPr>
        <w:pStyle w:val="Heading3"/>
        <w:rPr/>
      </w:pPr>
      <w:r w:rsidDel="00000000" w:rsidR="00000000" w:rsidRPr="00000000">
        <w:rPr>
          <w:b w:val="1"/>
          <w:color w:val="000000"/>
          <w:rtl w:val="0"/>
        </w:rPr>
        <w:t xml:space="preserve">Précautions pour le stockage en commun</w:t>
      </w:r>
      <w:r w:rsidDel="00000000" w:rsidR="00000000" w:rsidRPr="00000000">
        <w:rPr>
          <w:rtl w:val="0"/>
        </w:rPr>
        <w:t xml:space="preserve"> : </w:t>
      </w:r>
    </w:p>
    <w:p w:rsidR="00000000" w:rsidDel="00000000" w:rsidP="00000000" w:rsidRDefault="00000000" w:rsidRPr="00000000" w14:paraId="00000190">
      <w:pPr>
        <w:rPr/>
      </w:pPr>
      <w:r w:rsidDel="00000000" w:rsidR="00000000" w:rsidRPr="00000000">
        <w:rPr>
          <w:rtl w:val="0"/>
        </w:rPr>
        <w:t xml:space="preserve">Tenir à l'écart de produits alimentaires, de boissons et de nourriture pour animaux.</w:t>
      </w:r>
    </w:p>
    <w:tbl>
      <w:tblPr>
        <w:tblStyle w:val="Table3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91">
            <w:pPr>
              <w:rPr/>
            </w:pPr>
            <w:r w:rsidDel="00000000" w:rsidR="00000000" w:rsidRPr="00000000">
              <w:rPr>
                <w:rtl w:val="0"/>
              </w:rPr>
            </w:r>
          </w:p>
        </w:tc>
        <w:tc>
          <w:tcPr/>
          <w:p w:rsidR="00000000" w:rsidDel="00000000" w:rsidP="00000000" w:rsidRDefault="00000000" w:rsidRPr="00000000" w14:paraId="00000192">
            <w:pPr>
              <w:pStyle w:val="Heading2"/>
              <w:rPr>
                <w:sz w:val="28"/>
                <w:szCs w:val="28"/>
              </w:rPr>
            </w:pPr>
            <w:r w:rsidDel="00000000" w:rsidR="00000000" w:rsidRPr="00000000">
              <w:rPr>
                <w:rtl w:val="0"/>
              </w:rPr>
              <w:t xml:space="preserve">7.3</w:t>
            </w:r>
            <w:r w:rsidDel="00000000" w:rsidR="00000000" w:rsidRPr="00000000">
              <w:rPr>
                <w:rtl w:val="0"/>
              </w:rPr>
            </w:r>
          </w:p>
        </w:tc>
        <w:tc>
          <w:tcPr/>
          <w:p w:rsidR="00000000" w:rsidDel="00000000" w:rsidP="00000000" w:rsidRDefault="00000000" w:rsidRPr="00000000" w14:paraId="00000193">
            <w:pPr>
              <w:pStyle w:val="Heading2"/>
              <w:rPr/>
            </w:pPr>
            <w:r w:rsidDel="00000000" w:rsidR="00000000" w:rsidRPr="00000000">
              <w:rPr>
                <w:rtl w:val="0"/>
              </w:rPr>
              <w:t xml:space="preserve">Utilisation(s) finale(s) particulière(s)</w:t>
            </w:r>
          </w:p>
        </w:tc>
      </w:tr>
      <w:tr>
        <w:trPr>
          <w:cantSplit w:val="0"/>
          <w:tblHeader w:val="0"/>
        </w:trPr>
        <w:tc>
          <w:tcPr/>
          <w:p w:rsidR="00000000" w:rsidDel="00000000" w:rsidP="00000000" w:rsidRDefault="00000000" w:rsidRPr="00000000" w14:paraId="00000194">
            <w:pPr>
              <w:rPr/>
            </w:pPr>
            <w:r w:rsidDel="00000000" w:rsidR="00000000" w:rsidRPr="00000000">
              <w:rPr>
                <w:rtl w:val="0"/>
              </w:rPr>
            </w:r>
          </w:p>
        </w:tc>
        <w:tc>
          <w:tcPr/>
          <w:p w:rsidR="00000000" w:rsidDel="00000000" w:rsidP="00000000" w:rsidRDefault="00000000" w:rsidRPr="00000000" w14:paraId="00000195">
            <w:pPr>
              <w:rPr/>
            </w:pPr>
            <w:r w:rsidDel="00000000" w:rsidR="00000000" w:rsidRPr="00000000">
              <w:rPr>
                <w:rtl w:val="0"/>
              </w:rPr>
            </w:r>
          </w:p>
        </w:tc>
        <w:tc>
          <w:tcPr/>
          <w:p w:rsidR="00000000" w:rsidDel="00000000" w:rsidP="00000000" w:rsidRDefault="00000000" w:rsidRPr="00000000" w14:paraId="00000196">
            <w:pPr>
              <w:rPr/>
            </w:pPr>
            <w:r w:rsidDel="00000000" w:rsidR="00000000" w:rsidRPr="00000000">
              <w:rPr>
                <w:sz w:val="12"/>
                <w:szCs w:val="12"/>
              </w:rPr>
              <w:drawing>
                <wp:inline distB="0" distT="0" distL="0" distR="0">
                  <wp:extent cx="406346" cy="38094"/>
                  <wp:effectExtent b="0" l="0" r="0" t="0"/>
                  <wp:docPr id="7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97">
      <w:pPr>
        <w:rPr/>
      </w:pPr>
      <w:r w:rsidDel="00000000" w:rsidR="00000000" w:rsidRPr="00000000">
        <w:rPr>
          <w:rtl w:val="0"/>
        </w:rPr>
        <w:t xml:space="preserve">Outre les utilisations mentionnées à la section 1.2, aucune autre utilisation spécifique n'est stipulée.</w:t>
      </w:r>
    </w:p>
    <w:tbl>
      <w:tblPr>
        <w:tblStyle w:val="Table4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9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99">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9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8</w:t>
            </w:r>
          </w:p>
        </w:tc>
        <w:tc>
          <w:tcPr>
            <w:shd w:fill="a8d8a7" w:val="clear"/>
            <w:vAlign w:val="center"/>
          </w:tcPr>
          <w:p w:rsidR="00000000" w:rsidDel="00000000" w:rsidP="00000000" w:rsidRDefault="00000000" w:rsidRPr="00000000" w14:paraId="0000019B">
            <w:pPr>
              <w:pStyle w:val="Heading1"/>
              <w:rPr/>
            </w:pPr>
            <w:r w:rsidDel="00000000" w:rsidR="00000000" w:rsidRPr="00000000">
              <w:rPr>
                <w:rtl w:val="0"/>
              </w:rPr>
              <w:t xml:space="preserve">Contrôles de l’exposition/Protection individuelle</w:t>
            </w:r>
          </w:p>
        </w:tc>
        <w:tc>
          <w:tcPr>
            <w:shd w:fill="a8d8a7" w:val="clear"/>
            <w:vAlign w:val="center"/>
          </w:tcPr>
          <w:p w:rsidR="00000000" w:rsidDel="00000000" w:rsidP="00000000" w:rsidRDefault="00000000" w:rsidRPr="00000000" w14:paraId="0000019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9D">
      <w:pPr>
        <w:rPr/>
      </w:pPr>
      <w:r w:rsidDel="00000000" w:rsidR="00000000" w:rsidRPr="00000000">
        <w:rPr>
          <w:rtl w:val="0"/>
        </w:rPr>
      </w:r>
    </w:p>
    <w:tbl>
      <w:tblPr>
        <w:tblStyle w:val="Table4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9E">
            <w:pPr>
              <w:rPr/>
            </w:pPr>
            <w:r w:rsidDel="00000000" w:rsidR="00000000" w:rsidRPr="00000000">
              <w:rPr>
                <w:rtl w:val="0"/>
              </w:rPr>
            </w:r>
          </w:p>
        </w:tc>
        <w:tc>
          <w:tcPr/>
          <w:p w:rsidR="00000000" w:rsidDel="00000000" w:rsidP="00000000" w:rsidRDefault="00000000" w:rsidRPr="00000000" w14:paraId="0000019F">
            <w:pPr>
              <w:pStyle w:val="Heading2"/>
              <w:rPr>
                <w:sz w:val="28"/>
                <w:szCs w:val="28"/>
              </w:rPr>
            </w:pPr>
            <w:r w:rsidDel="00000000" w:rsidR="00000000" w:rsidRPr="00000000">
              <w:rPr>
                <w:rtl w:val="0"/>
              </w:rPr>
              <w:t xml:space="preserve">8.1</w:t>
            </w:r>
            <w:r w:rsidDel="00000000" w:rsidR="00000000" w:rsidRPr="00000000">
              <w:rPr>
                <w:rtl w:val="0"/>
              </w:rPr>
            </w:r>
          </w:p>
        </w:tc>
        <w:tc>
          <w:tcPr/>
          <w:p w:rsidR="00000000" w:rsidDel="00000000" w:rsidP="00000000" w:rsidRDefault="00000000" w:rsidRPr="00000000" w14:paraId="000001A0">
            <w:pPr>
              <w:pStyle w:val="Heading2"/>
              <w:rPr/>
            </w:pPr>
            <w:r w:rsidDel="00000000" w:rsidR="00000000" w:rsidRPr="00000000">
              <w:rPr>
                <w:rtl w:val="0"/>
              </w:rPr>
              <w:t xml:space="preserve">Paramètres de contrôle</w:t>
            </w:r>
          </w:p>
        </w:tc>
      </w:tr>
      <w:tr>
        <w:trPr>
          <w:cantSplit w:val="0"/>
          <w:tblHeader w:val="0"/>
        </w:trPr>
        <w:tc>
          <w:tcPr/>
          <w:p w:rsidR="00000000" w:rsidDel="00000000" w:rsidP="00000000" w:rsidRDefault="00000000" w:rsidRPr="00000000" w14:paraId="000001A1">
            <w:pPr>
              <w:rPr/>
            </w:pPr>
            <w:r w:rsidDel="00000000" w:rsidR="00000000" w:rsidRPr="00000000">
              <w:rPr>
                <w:rtl w:val="0"/>
              </w:rPr>
            </w:r>
          </w:p>
        </w:tc>
        <w:tc>
          <w:tcPr/>
          <w:p w:rsidR="00000000" w:rsidDel="00000000" w:rsidP="00000000" w:rsidRDefault="00000000" w:rsidRPr="00000000" w14:paraId="000001A2">
            <w:pPr>
              <w:rPr/>
            </w:pPr>
            <w:r w:rsidDel="00000000" w:rsidR="00000000" w:rsidRPr="00000000">
              <w:rPr>
                <w:rtl w:val="0"/>
              </w:rPr>
            </w:r>
          </w:p>
        </w:tc>
        <w:tc>
          <w:tcPr/>
          <w:p w:rsidR="00000000" w:rsidDel="00000000" w:rsidP="00000000" w:rsidRDefault="00000000" w:rsidRPr="00000000" w14:paraId="000001A3">
            <w:pPr>
              <w:rPr/>
            </w:pPr>
            <w:r w:rsidDel="00000000" w:rsidR="00000000" w:rsidRPr="00000000">
              <w:rPr>
                <w:sz w:val="12"/>
                <w:szCs w:val="12"/>
              </w:rPr>
              <w:drawing>
                <wp:inline distB="0" distT="0" distL="0" distR="0">
                  <wp:extent cx="406346" cy="38094"/>
                  <wp:effectExtent b="0" l="0" r="0" t="0"/>
                  <wp:docPr id="8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A4">
      <w:pPr>
        <w:pStyle w:val="Heading3"/>
        <w:rPr/>
      </w:pPr>
      <w:r w:rsidDel="00000000" w:rsidR="00000000" w:rsidRPr="00000000">
        <w:rPr>
          <w:b w:val="1"/>
          <w:color w:val="000000"/>
          <w:rtl w:val="0"/>
        </w:rPr>
        <w:t xml:space="preserve">Limites d'exposition professionnelle</w:t>
      </w:r>
      <w:r w:rsidDel="00000000" w:rsidR="00000000" w:rsidRPr="00000000">
        <w:rPr>
          <w:rtl w:val="0"/>
        </w:rPr>
        <w:t xml:space="preserve"> : </w:t>
      </w:r>
    </w:p>
    <w:p w:rsidR="00000000" w:rsidDel="00000000" w:rsidP="00000000" w:rsidRDefault="00000000" w:rsidRPr="00000000" w14:paraId="000001A5">
      <w:pPr>
        <w:rPr/>
      </w:pPr>
      <w:r w:rsidDel="00000000" w:rsidR="00000000" w:rsidRPr="00000000">
        <w:rPr>
          <w:rtl w:val="0"/>
        </w:rPr>
        <w:t xml:space="preserve">Pas de données disponibles</w:t>
      </w:r>
    </w:p>
    <w:p w:rsidR="00000000" w:rsidDel="00000000" w:rsidP="00000000" w:rsidRDefault="00000000" w:rsidRPr="00000000" w14:paraId="000001A6">
      <w:pPr>
        <w:pStyle w:val="Heading3"/>
        <w:rPr/>
      </w:pPr>
      <w:r w:rsidDel="00000000" w:rsidR="00000000" w:rsidRPr="00000000">
        <w:rPr>
          <w:b w:val="1"/>
          <w:color w:val="000000"/>
          <w:rtl w:val="0"/>
        </w:rPr>
        <w:t xml:space="preserve">Valeurs limites biologiques</w:t>
      </w:r>
      <w:r w:rsidDel="00000000" w:rsidR="00000000" w:rsidRPr="00000000">
        <w:rPr>
          <w:rtl w:val="0"/>
        </w:rPr>
        <w:t xml:space="preserve"> : </w:t>
      </w:r>
    </w:p>
    <w:p w:rsidR="00000000" w:rsidDel="00000000" w:rsidP="00000000" w:rsidRDefault="00000000" w:rsidRPr="00000000" w14:paraId="000001A7">
      <w:pPr>
        <w:rPr/>
      </w:pPr>
      <w:r w:rsidDel="00000000" w:rsidR="00000000" w:rsidRPr="00000000">
        <w:rPr>
          <w:rtl w:val="0"/>
        </w:rPr>
        <w:t xml:space="preserve">Pas de données disponibles</w:t>
      </w:r>
    </w:p>
    <w:p w:rsidR="00000000" w:rsidDel="00000000" w:rsidP="00000000" w:rsidRDefault="00000000" w:rsidRPr="00000000" w14:paraId="000001A8">
      <w:pPr>
        <w:pStyle w:val="Heading3"/>
        <w:rPr/>
      </w:pPr>
      <w:r w:rsidDel="00000000" w:rsidR="00000000" w:rsidRPr="00000000">
        <w:rPr>
          <w:b w:val="1"/>
          <w:color w:val="000000"/>
          <w:rtl w:val="0"/>
        </w:rPr>
        <w:t xml:space="preserve">Limites d'exposition en utilisation prévue</w:t>
      </w:r>
      <w:r w:rsidDel="00000000" w:rsidR="00000000" w:rsidRPr="00000000">
        <w:rPr>
          <w:rtl w:val="0"/>
        </w:rPr>
        <w:t xml:space="preserve"> : </w:t>
      </w:r>
    </w:p>
    <w:p w:rsidR="00000000" w:rsidDel="00000000" w:rsidP="00000000" w:rsidRDefault="00000000" w:rsidRPr="00000000" w14:paraId="000001A9">
      <w:pPr>
        <w:rPr/>
      </w:pPr>
      <w:r w:rsidDel="00000000" w:rsidR="00000000" w:rsidRPr="00000000">
        <w:rPr>
          <w:rtl w:val="0"/>
        </w:rPr>
        <w:t xml:space="preserve">Pas de données disponibles</w:t>
      </w:r>
    </w:p>
    <w:p w:rsidR="00000000" w:rsidDel="00000000" w:rsidP="00000000" w:rsidRDefault="00000000" w:rsidRPr="00000000" w14:paraId="000001AA">
      <w:pPr>
        <w:rPr/>
      </w:pPr>
      <w:r w:rsidDel="00000000" w:rsidR="00000000" w:rsidRPr="00000000">
        <w:rPr>
          <w:rtl w:val="0"/>
        </w:rPr>
      </w:r>
    </w:p>
    <w:p w:rsidR="00000000" w:rsidDel="00000000" w:rsidP="00000000" w:rsidRDefault="00000000" w:rsidRPr="00000000" w14:paraId="000001AB">
      <w:pPr>
        <w:pStyle w:val="Heading3"/>
        <w:rPr/>
      </w:pPr>
      <w:r w:rsidDel="00000000" w:rsidR="00000000" w:rsidRPr="00000000">
        <w:rPr>
          <w:b w:val="1"/>
          <w:color w:val="000000"/>
          <w:rtl w:val="0"/>
        </w:rPr>
        <w:t xml:space="preserve">Remarque</w:t>
      </w:r>
      <w:r w:rsidDel="00000000" w:rsidR="00000000" w:rsidRPr="00000000">
        <w:rPr>
          <w:rtl w:val="0"/>
        </w:rPr>
        <w:t xml:space="preserve"> : </w:t>
      </w:r>
    </w:p>
    <w:p w:rsidR="00000000" w:rsidDel="00000000" w:rsidP="00000000" w:rsidRDefault="00000000" w:rsidRPr="00000000" w14:paraId="000001AC">
      <w:pPr>
        <w:rPr/>
      </w:pPr>
      <w:r w:rsidDel="00000000" w:rsidR="00000000" w:rsidRPr="00000000">
        <w:rPr>
          <w:rtl w:val="0"/>
        </w:rPr>
        <w:t xml:space="preserve">Pas de données disponibles</w:t>
      </w:r>
    </w:p>
    <w:tbl>
      <w:tblPr>
        <w:tblStyle w:val="Table4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AD">
            <w:pPr>
              <w:rPr/>
            </w:pPr>
            <w:r w:rsidDel="00000000" w:rsidR="00000000" w:rsidRPr="00000000">
              <w:rPr>
                <w:rtl w:val="0"/>
              </w:rPr>
            </w:r>
          </w:p>
        </w:tc>
        <w:tc>
          <w:tcPr/>
          <w:p w:rsidR="00000000" w:rsidDel="00000000" w:rsidP="00000000" w:rsidRDefault="00000000" w:rsidRPr="00000000" w14:paraId="000001AE">
            <w:pPr>
              <w:pStyle w:val="Heading2"/>
              <w:rPr>
                <w:sz w:val="28"/>
                <w:szCs w:val="28"/>
              </w:rPr>
            </w:pPr>
            <w:r w:rsidDel="00000000" w:rsidR="00000000" w:rsidRPr="00000000">
              <w:rPr>
                <w:rtl w:val="0"/>
              </w:rPr>
              <w:t xml:space="preserve">8.2</w:t>
            </w:r>
            <w:r w:rsidDel="00000000" w:rsidR="00000000" w:rsidRPr="00000000">
              <w:rPr>
                <w:rtl w:val="0"/>
              </w:rPr>
            </w:r>
          </w:p>
        </w:tc>
        <w:tc>
          <w:tcPr/>
          <w:p w:rsidR="00000000" w:rsidDel="00000000" w:rsidP="00000000" w:rsidRDefault="00000000" w:rsidRPr="00000000" w14:paraId="000001AF">
            <w:pPr>
              <w:pStyle w:val="Heading2"/>
              <w:rPr/>
            </w:pPr>
            <w:r w:rsidDel="00000000" w:rsidR="00000000" w:rsidRPr="00000000">
              <w:rPr>
                <w:rtl w:val="0"/>
              </w:rPr>
              <w:t xml:space="preserve">Contrôles de l’exposition</w:t>
            </w:r>
          </w:p>
        </w:tc>
      </w:tr>
      <w:tr>
        <w:trPr>
          <w:cantSplit w:val="0"/>
          <w:tblHeader w:val="0"/>
        </w:trPr>
        <w:tc>
          <w:tcPr/>
          <w:p w:rsidR="00000000" w:rsidDel="00000000" w:rsidP="00000000" w:rsidRDefault="00000000" w:rsidRPr="00000000" w14:paraId="000001B0">
            <w:pPr>
              <w:rPr/>
            </w:pPr>
            <w:r w:rsidDel="00000000" w:rsidR="00000000" w:rsidRPr="00000000">
              <w:rPr>
                <w:rtl w:val="0"/>
              </w:rPr>
            </w:r>
          </w:p>
        </w:tc>
        <w:tc>
          <w:tcPr/>
          <w:p w:rsidR="00000000" w:rsidDel="00000000" w:rsidP="00000000" w:rsidRDefault="00000000" w:rsidRPr="00000000" w14:paraId="000001B1">
            <w:pPr>
              <w:rPr/>
            </w:pPr>
            <w:r w:rsidDel="00000000" w:rsidR="00000000" w:rsidRPr="00000000">
              <w:rPr>
                <w:rtl w:val="0"/>
              </w:rPr>
            </w:r>
          </w:p>
        </w:tc>
        <w:tc>
          <w:tcPr/>
          <w:p w:rsidR="00000000" w:rsidDel="00000000" w:rsidP="00000000" w:rsidRDefault="00000000" w:rsidRPr="00000000" w14:paraId="000001B2">
            <w:pPr>
              <w:rPr/>
            </w:pPr>
            <w:r w:rsidDel="00000000" w:rsidR="00000000" w:rsidRPr="00000000">
              <w:rPr>
                <w:sz w:val="12"/>
                <w:szCs w:val="12"/>
              </w:rPr>
              <w:drawing>
                <wp:inline distB="0" distT="0" distL="0" distR="0">
                  <wp:extent cx="406346" cy="38094"/>
                  <wp:effectExtent b="0" l="0" r="0" t="0"/>
                  <wp:docPr id="8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B3">
      <w:pPr>
        <w:pStyle w:val="Heading3"/>
        <w:rPr/>
      </w:pPr>
      <w:r w:rsidDel="00000000" w:rsidR="00000000" w:rsidRPr="00000000">
        <w:rPr>
          <w:b w:val="1"/>
          <w:color w:val="000000"/>
          <w:rtl w:val="0"/>
        </w:rPr>
        <w:t xml:space="preserve">Mesures d'ordre technique appropriées</w:t>
      </w:r>
      <w:r w:rsidDel="00000000" w:rsidR="00000000" w:rsidRPr="00000000">
        <w:rPr>
          <w:rtl w:val="0"/>
        </w:rPr>
        <w:t xml:space="preserve"> : </w:t>
      </w:r>
    </w:p>
    <w:p w:rsidR="00000000" w:rsidDel="00000000" w:rsidP="00000000" w:rsidRDefault="00000000" w:rsidRPr="00000000" w14:paraId="000001B4">
      <w:pPr>
        <w:rPr/>
      </w:pPr>
      <w:r w:rsidDel="00000000" w:rsidR="00000000" w:rsidRPr="00000000">
        <w:rPr>
          <w:rtl w:val="0"/>
        </w:rPr>
        <w:t xml:space="preserve">Les mesures techniques et l'utilisation de méthodes de travail adéquates sont prioritaires sur les équipements de protection individuelle.</w:t>
      </w:r>
    </w:p>
    <w:p w:rsidR="00000000" w:rsidDel="00000000" w:rsidP="00000000" w:rsidRDefault="00000000" w:rsidRPr="00000000" w14:paraId="000001B5">
      <w:pPr>
        <w:rPr/>
      </w:pPr>
      <w:r w:rsidDel="00000000" w:rsidR="00000000" w:rsidRPr="00000000">
        <w:rPr>
          <w:rtl w:val="0"/>
        </w:rPr>
        <w:t xml:space="preserve">Assurer une ventilation adéquate ainsi qu'une aspiration locale aux endroits critiques.</w:t>
      </w:r>
    </w:p>
    <w:p w:rsidR="00000000" w:rsidDel="00000000" w:rsidP="00000000" w:rsidRDefault="00000000" w:rsidRPr="00000000" w14:paraId="000001B6">
      <w:pPr>
        <w:pStyle w:val="Heading3"/>
        <w:rPr/>
      </w:pPr>
      <w:r w:rsidDel="00000000" w:rsidR="00000000" w:rsidRPr="00000000">
        <w:rPr>
          <w:b w:val="1"/>
          <w:color w:val="000000"/>
          <w:rtl w:val="0"/>
        </w:rPr>
        <w:t xml:space="preserve">Equipement de protection individuelle</w:t>
      </w:r>
      <w:r w:rsidDel="00000000" w:rsidR="00000000" w:rsidRPr="00000000">
        <w:rPr>
          <w:rtl w:val="0"/>
        </w:rPr>
        <w:t xml:space="preserve"> : </w:t>
      </w:r>
    </w:p>
    <w:p w:rsidR="00000000" w:rsidDel="00000000" w:rsidP="00000000" w:rsidRDefault="00000000" w:rsidRPr="00000000" w14:paraId="000001B7">
      <w:pPr>
        <w:rPr/>
      </w:pPr>
      <w:r w:rsidDel="00000000" w:rsidR="00000000" w:rsidRPr="00000000">
        <w:rPr/>
        <w:drawing>
          <wp:inline distB="0" distT="0" distL="0" distR="0">
            <wp:extent cx="540000" cy="540000"/>
            <wp:effectExtent b="0" l="0" r="0" t="0"/>
            <wp:docPr id="82" name="image3.jpg"/>
            <a:graphic>
              <a:graphicData uri="http://schemas.openxmlformats.org/drawingml/2006/picture">
                <pic:pic>
                  <pic:nvPicPr>
                    <pic:cNvPr id="0" name="image3.jpg"/>
                    <pic:cNvPicPr preferRelativeResize="0"/>
                  </pic:nvPicPr>
                  <pic:blipFill>
                    <a:blip r:embed="rId14"/>
                    <a:srcRect b="0" l="0" r="0" t="0"/>
                    <a:stretch>
                      <a:fillRect/>
                    </a:stretch>
                  </pic:blipFill>
                  <pic:spPr>
                    <a:xfrm>
                      <a:off x="0" y="0"/>
                      <a:ext cx="540000" cy="540000"/>
                    </a:xfrm>
                    <a:prstGeom prst="rect"/>
                    <a:ln/>
                  </pic:spPr>
                </pic:pic>
              </a:graphicData>
            </a:graphic>
          </wp:inline>
        </w:drawing>
      </w:r>
      <w:r w:rsidDel="00000000" w:rsidR="00000000" w:rsidRPr="00000000">
        <w:rPr>
          <w:rtl w:val="0"/>
        </w:rPr>
      </w:r>
    </w:p>
    <w:tbl>
      <w:tblPr>
        <w:tblStyle w:val="Table43"/>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1B8">
            <w:pPr>
              <w:rPr>
                <w:b w:val="1"/>
              </w:rPr>
            </w:pPr>
            <w:r w:rsidDel="00000000" w:rsidR="00000000" w:rsidRPr="00000000">
              <w:rPr>
                <w:b w:val="1"/>
                <w:color w:val="000000"/>
                <w:rtl w:val="0"/>
              </w:rPr>
              <w:t xml:space="preserve">Protection des yeux et du visage</w:t>
            </w:r>
            <w:r w:rsidDel="00000000" w:rsidR="00000000" w:rsidRPr="00000000">
              <w:rPr>
                <w:rtl w:val="0"/>
              </w:rPr>
            </w:r>
          </w:p>
        </w:tc>
        <w:tc>
          <w:tcPr/>
          <w:p w:rsidR="00000000" w:rsidDel="00000000" w:rsidP="00000000" w:rsidRDefault="00000000" w:rsidRPr="00000000" w14:paraId="000001B9">
            <w:pPr>
              <w:rPr/>
            </w:pPr>
            <w:r w:rsidDel="00000000" w:rsidR="00000000" w:rsidRPr="00000000">
              <w:rPr>
                <w:rtl w:val="0"/>
              </w:rPr>
              <w:t xml:space="preserve">:</w:t>
            </w:r>
          </w:p>
        </w:tc>
        <w:tc>
          <w:tcPr/>
          <w:p w:rsidR="00000000" w:rsidDel="00000000" w:rsidP="00000000" w:rsidRDefault="00000000" w:rsidRPr="00000000" w14:paraId="000001BA">
            <w:pPr>
              <w:rPr/>
            </w:pPr>
            <w:r w:rsidDel="00000000" w:rsidR="00000000" w:rsidRPr="00000000">
              <w:rPr>
                <w:rFonts w:ascii="Calibri" w:cs="Calibri" w:eastAsia="Calibri" w:hAnsi="Calibri"/>
                <w:b w:val="1"/>
                <w:color w:val="000000"/>
                <w:sz w:val="20"/>
                <w:szCs w:val="20"/>
                <w:rtl w:val="0"/>
              </w:rPr>
              <w:t xml:space="preserve">Protection oculaire appropriée</w:t>
            </w:r>
            <w:r w:rsidDel="00000000" w:rsidR="00000000" w:rsidRPr="00000000">
              <w:rPr>
                <w:rtl w:val="0"/>
              </w:rPr>
              <w:t xml:space="preserve"> : </w:t>
            </w:r>
          </w:p>
          <w:p w:rsidR="00000000" w:rsidDel="00000000" w:rsidP="00000000" w:rsidRDefault="00000000" w:rsidRPr="00000000" w14:paraId="000001BB">
            <w:pPr>
              <w:rPr/>
            </w:pPr>
            <w:r w:rsidDel="00000000" w:rsidR="00000000" w:rsidRPr="00000000">
              <w:rPr>
                <w:rtl w:val="0"/>
              </w:rPr>
              <w:t xml:space="preserve">Aucune donnée disponible.</w:t>
            </w:r>
          </w:p>
        </w:tc>
      </w:tr>
      <w:tr>
        <w:trPr>
          <w:cantSplit w:val="0"/>
          <w:tblHeader w:val="0"/>
        </w:trPr>
        <w:tc>
          <w:tcPr/>
          <w:p w:rsidR="00000000" w:rsidDel="00000000" w:rsidP="00000000" w:rsidRDefault="00000000" w:rsidRPr="00000000" w14:paraId="000001BC">
            <w:pPr>
              <w:rPr>
                <w:b w:val="1"/>
              </w:rPr>
            </w:pPr>
            <w:r w:rsidDel="00000000" w:rsidR="00000000" w:rsidRPr="00000000">
              <w:rPr>
                <w:b w:val="1"/>
                <w:color w:val="000000"/>
                <w:rtl w:val="0"/>
              </w:rPr>
              <w:t xml:space="preserve">Protection de la peau</w:t>
            </w:r>
            <w:r w:rsidDel="00000000" w:rsidR="00000000" w:rsidRPr="00000000">
              <w:rPr>
                <w:rtl w:val="0"/>
              </w:rPr>
            </w:r>
          </w:p>
        </w:tc>
        <w:tc>
          <w:tcPr/>
          <w:p w:rsidR="00000000" w:rsidDel="00000000" w:rsidP="00000000" w:rsidRDefault="00000000" w:rsidRPr="00000000" w14:paraId="000001BD">
            <w:pPr>
              <w:rPr/>
            </w:pPr>
            <w:r w:rsidDel="00000000" w:rsidR="00000000" w:rsidRPr="00000000">
              <w:rPr>
                <w:rtl w:val="0"/>
              </w:rPr>
              <w:t xml:space="preserve">:</w:t>
            </w:r>
          </w:p>
        </w:tc>
        <w:tc>
          <w:tcPr/>
          <w:p w:rsidR="00000000" w:rsidDel="00000000" w:rsidP="00000000" w:rsidRDefault="00000000" w:rsidRPr="00000000" w14:paraId="000001BE">
            <w:pPr>
              <w:rPr/>
            </w:pPr>
            <w:r w:rsidDel="00000000" w:rsidR="00000000" w:rsidRPr="00000000">
              <w:rPr>
                <w:rFonts w:ascii="Calibri" w:cs="Calibri" w:eastAsia="Calibri" w:hAnsi="Calibri"/>
                <w:b w:val="1"/>
                <w:color w:val="000000"/>
                <w:sz w:val="20"/>
                <w:szCs w:val="20"/>
                <w:rtl w:val="0"/>
              </w:rPr>
              <w:t xml:space="preserve">Protection des mains</w:t>
            </w:r>
            <w:r w:rsidDel="00000000" w:rsidR="00000000" w:rsidRPr="00000000">
              <w:rPr>
                <w:rtl w:val="0"/>
              </w:rPr>
              <w:t xml:space="preserve"> : </w:t>
            </w:r>
          </w:p>
          <w:p w:rsidR="00000000" w:rsidDel="00000000" w:rsidP="00000000" w:rsidRDefault="00000000" w:rsidRPr="00000000" w14:paraId="000001BF">
            <w:pPr>
              <w:rPr/>
            </w:pPr>
            <w:r w:rsidDel="00000000" w:rsidR="00000000" w:rsidRPr="00000000">
              <w:rPr>
                <w:b w:val="1"/>
                <w:color w:val="7f7f7f"/>
                <w:rtl w:val="0"/>
              </w:rPr>
              <w:t xml:space="preserve">Type de gants appropriés</w:t>
            </w:r>
            <w:r w:rsidDel="00000000" w:rsidR="00000000" w:rsidRPr="00000000">
              <w:rPr>
                <w:rtl w:val="0"/>
              </w:rPr>
              <w:t xml:space="preserve"> : </w:t>
            </w:r>
          </w:p>
          <w:p w:rsidR="00000000" w:rsidDel="00000000" w:rsidP="00000000" w:rsidRDefault="00000000" w:rsidRPr="00000000" w14:paraId="000001C0">
            <w:pPr>
              <w:rPr/>
            </w:pPr>
            <w:r w:rsidDel="00000000" w:rsidR="00000000" w:rsidRPr="00000000">
              <w:rPr>
                <w:rtl w:val="0"/>
              </w:rPr>
              <w:t xml:space="preserve">Aucune donnée disponible.</w:t>
            </w:r>
          </w:p>
          <w:p w:rsidR="00000000" w:rsidDel="00000000" w:rsidP="00000000" w:rsidRDefault="00000000" w:rsidRPr="00000000" w14:paraId="000001C1">
            <w:pPr>
              <w:rPr/>
            </w:pPr>
            <w:r w:rsidDel="00000000" w:rsidR="00000000" w:rsidRPr="00000000">
              <w:rPr>
                <w:rFonts w:ascii="Calibri" w:cs="Calibri" w:eastAsia="Calibri" w:hAnsi="Calibri"/>
                <w:b w:val="1"/>
                <w:color w:val="000000"/>
                <w:sz w:val="20"/>
                <w:szCs w:val="20"/>
                <w:rtl w:val="0"/>
              </w:rPr>
              <w:t xml:space="preserve">Protection du corps</w:t>
            </w:r>
            <w:r w:rsidDel="00000000" w:rsidR="00000000" w:rsidRPr="00000000">
              <w:rPr>
                <w:rtl w:val="0"/>
              </w:rPr>
              <w:t xml:space="preserve"> : </w:t>
            </w:r>
          </w:p>
          <w:p w:rsidR="00000000" w:rsidDel="00000000" w:rsidP="00000000" w:rsidRDefault="00000000" w:rsidRPr="00000000" w14:paraId="000001C2">
            <w:pPr>
              <w:rPr/>
            </w:pPr>
            <w:r w:rsidDel="00000000" w:rsidR="00000000" w:rsidRPr="00000000">
              <w:rPr>
                <w:b w:val="1"/>
                <w:color w:val="7f7f7f"/>
                <w:rtl w:val="0"/>
              </w:rPr>
              <w:t xml:space="preserve">Vêtement de protection approprié</w:t>
            </w:r>
            <w:r w:rsidDel="00000000" w:rsidR="00000000" w:rsidRPr="00000000">
              <w:rPr>
                <w:rtl w:val="0"/>
              </w:rPr>
              <w:t xml:space="preserve"> : </w:t>
            </w:r>
          </w:p>
          <w:p w:rsidR="00000000" w:rsidDel="00000000" w:rsidP="00000000" w:rsidRDefault="00000000" w:rsidRPr="00000000" w14:paraId="000001C3">
            <w:pPr>
              <w:rPr/>
            </w:pPr>
            <w:r w:rsidDel="00000000" w:rsidR="00000000" w:rsidRPr="00000000">
              <w:rPr>
                <w:rtl w:val="0"/>
              </w:rPr>
              <w:t xml:space="preserve">Blouse de laboratoire.</w:t>
            </w:r>
          </w:p>
        </w:tc>
      </w:tr>
      <w:tr>
        <w:trPr>
          <w:cantSplit w:val="0"/>
          <w:tblHeader w:val="0"/>
        </w:trPr>
        <w:tc>
          <w:tcPr/>
          <w:p w:rsidR="00000000" w:rsidDel="00000000" w:rsidP="00000000" w:rsidRDefault="00000000" w:rsidRPr="00000000" w14:paraId="000001C4">
            <w:pPr>
              <w:rPr>
                <w:b w:val="1"/>
              </w:rPr>
            </w:pPr>
            <w:r w:rsidDel="00000000" w:rsidR="00000000" w:rsidRPr="00000000">
              <w:rPr>
                <w:b w:val="1"/>
                <w:color w:val="000000"/>
                <w:rtl w:val="0"/>
              </w:rPr>
              <w:t xml:space="preserve">Protection respiratoire</w:t>
            </w:r>
            <w:r w:rsidDel="00000000" w:rsidR="00000000" w:rsidRPr="00000000">
              <w:rPr>
                <w:rtl w:val="0"/>
              </w:rPr>
            </w:r>
          </w:p>
        </w:tc>
        <w:tc>
          <w:tcPr/>
          <w:p w:rsidR="00000000" w:rsidDel="00000000" w:rsidP="00000000" w:rsidRDefault="00000000" w:rsidRPr="00000000" w14:paraId="000001C5">
            <w:pPr>
              <w:rPr/>
            </w:pPr>
            <w:r w:rsidDel="00000000" w:rsidR="00000000" w:rsidRPr="00000000">
              <w:rPr>
                <w:rtl w:val="0"/>
              </w:rPr>
              <w:t xml:space="preserve">:</w:t>
            </w:r>
          </w:p>
        </w:tc>
        <w:tc>
          <w:tcPr/>
          <w:p w:rsidR="00000000" w:rsidDel="00000000" w:rsidP="00000000" w:rsidRDefault="00000000" w:rsidRPr="00000000" w14:paraId="000001C6">
            <w:pPr>
              <w:rPr/>
            </w:pPr>
            <w:r w:rsidDel="00000000" w:rsidR="00000000" w:rsidRPr="00000000">
              <w:rPr>
                <w:rFonts w:ascii="Calibri" w:cs="Calibri" w:eastAsia="Calibri" w:hAnsi="Calibri"/>
                <w:b w:val="1"/>
                <w:color w:val="000000"/>
                <w:sz w:val="20"/>
                <w:szCs w:val="20"/>
                <w:rtl w:val="0"/>
              </w:rPr>
              <w:t xml:space="preserve">Protection respiratoire nécessaire</w:t>
            </w:r>
            <w:r w:rsidDel="00000000" w:rsidR="00000000" w:rsidRPr="00000000">
              <w:rPr>
                <w:rtl w:val="0"/>
              </w:rPr>
              <w:t xml:space="preserve"> : </w:t>
            </w:r>
          </w:p>
          <w:p w:rsidR="00000000" w:rsidDel="00000000" w:rsidP="00000000" w:rsidRDefault="00000000" w:rsidRPr="00000000" w14:paraId="000001C7">
            <w:pPr>
              <w:rPr/>
            </w:pPr>
            <w:r w:rsidDel="00000000" w:rsidR="00000000" w:rsidRPr="00000000">
              <w:rPr>
                <w:rtl w:val="0"/>
              </w:rPr>
              <w:t xml:space="preserve">Si des mesures d'aération ou de ventilation techniques ne sont pas possibles ou suffisantes, une protection respiratoire doit être portée.</w:t>
            </w:r>
          </w:p>
          <w:p w:rsidR="00000000" w:rsidDel="00000000" w:rsidP="00000000" w:rsidRDefault="00000000" w:rsidRPr="00000000" w14:paraId="000001C8">
            <w:pPr>
              <w:rPr/>
            </w:pPr>
            <w:r w:rsidDel="00000000" w:rsidR="00000000" w:rsidRPr="00000000">
              <w:rPr>
                <w:rFonts w:ascii="Calibri" w:cs="Calibri" w:eastAsia="Calibri" w:hAnsi="Calibri"/>
                <w:b w:val="1"/>
                <w:color w:val="000000"/>
                <w:sz w:val="20"/>
                <w:szCs w:val="20"/>
                <w:rtl w:val="0"/>
              </w:rPr>
              <w:t xml:space="preserve">Appareil de protection respiratoire</w:t>
            </w:r>
            <w:r w:rsidDel="00000000" w:rsidR="00000000" w:rsidRPr="00000000">
              <w:rPr>
                <w:rtl w:val="0"/>
              </w:rPr>
              <w:t xml:space="preserve"> : </w:t>
            </w:r>
          </w:p>
          <w:p w:rsidR="00000000" w:rsidDel="00000000" w:rsidP="00000000" w:rsidRDefault="00000000" w:rsidRPr="00000000" w14:paraId="000001C9">
            <w:pPr>
              <w:rPr/>
            </w:pPr>
            <w:r w:rsidDel="00000000" w:rsidR="00000000" w:rsidRPr="00000000">
              <w:rPr>
                <w:rtl w:val="0"/>
              </w:rPr>
              <w:t xml:space="preserve">Porter une protection respiratoire.</w:t>
            </w:r>
          </w:p>
          <w:p w:rsidR="00000000" w:rsidDel="00000000" w:rsidP="00000000" w:rsidRDefault="00000000" w:rsidRPr="00000000" w14:paraId="000001CA">
            <w:pPr>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1CB">
            <w:pPr>
              <w:rPr/>
            </w:pPr>
            <w:r w:rsidDel="00000000" w:rsidR="00000000" w:rsidRPr="00000000">
              <w:rPr>
                <w:rtl w:val="0"/>
              </w:rPr>
              <w:t xml:space="preserve">La classe du filtre doit être adaptée à la concentration maximale de contaminants (gaz/vapeurs/aérosols/particules) qui peut être atteinte lors de la manipulation du produit. Si la concentration est dépassée, un appareil respiratoire isolant doit être utilisé.</w:t>
            </w:r>
          </w:p>
          <w:p w:rsidR="00000000" w:rsidDel="00000000" w:rsidP="00000000" w:rsidRDefault="00000000" w:rsidRPr="00000000" w14:paraId="000001CC">
            <w:pPr>
              <w:rPr/>
            </w:pPr>
            <w:r w:rsidDel="00000000" w:rsidR="00000000" w:rsidRPr="00000000">
              <w:rPr>
                <w:rtl w:val="0"/>
              </w:rPr>
              <w:t xml:space="preserve">Respecter les délais d'usure tels que spécifiés par le fabricant.</w:t>
            </w:r>
          </w:p>
          <w:p w:rsidR="00000000" w:rsidDel="00000000" w:rsidP="00000000" w:rsidRDefault="00000000" w:rsidRPr="00000000" w14:paraId="000001CD">
            <w:pPr>
              <w:rPr/>
            </w:pPr>
            <w:r w:rsidDel="00000000" w:rsidR="00000000" w:rsidRPr="00000000">
              <w:rPr>
                <w:rtl w:val="0"/>
              </w:rPr>
              <w:t xml:space="preserve">Utiliser seulement l'équipement de protection respiratoire homologué CE doté d'un numéro de contrôle à quatre chiffres.</w:t>
            </w:r>
          </w:p>
        </w:tc>
      </w:tr>
    </w:tbl>
    <w:p w:rsidR="00000000" w:rsidDel="00000000" w:rsidP="00000000" w:rsidRDefault="00000000" w:rsidRPr="00000000" w14:paraId="000001CE">
      <w:pPr>
        <w:pStyle w:val="Heading3"/>
        <w:rPr/>
      </w:pPr>
      <w:r w:rsidDel="00000000" w:rsidR="00000000" w:rsidRPr="00000000">
        <w:rPr>
          <w:b w:val="1"/>
          <w:color w:val="000000"/>
          <w:rtl w:val="0"/>
        </w:rPr>
        <w:t xml:space="preserve">Contrôles liés à la protection de l’environnement</w:t>
      </w:r>
      <w:r w:rsidDel="00000000" w:rsidR="00000000" w:rsidRPr="00000000">
        <w:rPr>
          <w:rtl w:val="0"/>
        </w:rPr>
        <w:t xml:space="preserve"> : </w:t>
      </w:r>
    </w:p>
    <w:p w:rsidR="00000000" w:rsidDel="00000000" w:rsidP="00000000" w:rsidRDefault="00000000" w:rsidRPr="00000000" w14:paraId="000001CF">
      <w:pPr>
        <w:rPr/>
      </w:pPr>
      <w:r w:rsidDel="00000000" w:rsidR="00000000" w:rsidRPr="00000000">
        <w:rPr>
          <w:rtl w:val="0"/>
        </w:rPr>
        <w:t xml:space="preserve">Pas de données disponibles</w:t>
      </w:r>
    </w:p>
    <w:p w:rsidR="00000000" w:rsidDel="00000000" w:rsidP="00000000" w:rsidRDefault="00000000" w:rsidRPr="00000000" w14:paraId="000001D0">
      <w:pPr>
        <w:pStyle w:val="Heading3"/>
        <w:rPr/>
      </w:pPr>
      <w:r w:rsidDel="00000000" w:rsidR="00000000" w:rsidRPr="00000000">
        <w:rPr>
          <w:b w:val="1"/>
          <w:color w:val="000000"/>
          <w:rtl w:val="0"/>
        </w:rPr>
        <w:t xml:space="preserve">Contrôle de l'exposition des consommateurs</w:t>
      </w:r>
      <w:r w:rsidDel="00000000" w:rsidR="00000000" w:rsidRPr="00000000">
        <w:rPr>
          <w:rtl w:val="0"/>
        </w:rPr>
        <w:t xml:space="preserve"> : </w:t>
      </w:r>
    </w:p>
    <w:p w:rsidR="00000000" w:rsidDel="00000000" w:rsidP="00000000" w:rsidRDefault="00000000" w:rsidRPr="00000000" w14:paraId="000001D1">
      <w:pPr>
        <w:rPr/>
      </w:pPr>
      <w:r w:rsidDel="00000000" w:rsidR="00000000" w:rsidRPr="00000000">
        <w:rPr>
          <w:rtl w:val="0"/>
        </w:rPr>
        <w:t xml:space="preserve">Pas de données disponibles</w:t>
      </w:r>
    </w:p>
    <w:tbl>
      <w:tblPr>
        <w:tblStyle w:val="Table4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D2">
            <w:pPr>
              <w:rPr/>
            </w:pPr>
            <w:r w:rsidDel="00000000" w:rsidR="00000000" w:rsidRPr="00000000">
              <w:rPr>
                <w:rtl w:val="0"/>
              </w:rPr>
            </w:r>
          </w:p>
        </w:tc>
        <w:tc>
          <w:tcPr/>
          <w:p w:rsidR="00000000" w:rsidDel="00000000" w:rsidP="00000000" w:rsidRDefault="00000000" w:rsidRPr="00000000" w14:paraId="000001D3">
            <w:pPr>
              <w:pStyle w:val="Heading2"/>
              <w:rPr>
                <w:sz w:val="28"/>
                <w:szCs w:val="28"/>
              </w:rPr>
            </w:pPr>
            <w:r w:rsidDel="00000000" w:rsidR="00000000" w:rsidRPr="00000000">
              <w:rPr>
                <w:rtl w:val="0"/>
              </w:rPr>
              <w:t xml:space="preserve">8.3</w:t>
            </w:r>
            <w:r w:rsidDel="00000000" w:rsidR="00000000" w:rsidRPr="00000000">
              <w:rPr>
                <w:rtl w:val="0"/>
              </w:rPr>
            </w:r>
          </w:p>
        </w:tc>
        <w:tc>
          <w:tcPr/>
          <w:p w:rsidR="00000000" w:rsidDel="00000000" w:rsidP="00000000" w:rsidRDefault="00000000" w:rsidRPr="00000000" w14:paraId="000001D4">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1D5">
            <w:pPr>
              <w:rPr/>
            </w:pPr>
            <w:r w:rsidDel="00000000" w:rsidR="00000000" w:rsidRPr="00000000">
              <w:rPr>
                <w:rtl w:val="0"/>
              </w:rPr>
            </w:r>
          </w:p>
        </w:tc>
        <w:tc>
          <w:tcPr/>
          <w:p w:rsidR="00000000" w:rsidDel="00000000" w:rsidP="00000000" w:rsidRDefault="00000000" w:rsidRPr="00000000" w14:paraId="000001D6">
            <w:pPr>
              <w:rPr/>
            </w:pPr>
            <w:r w:rsidDel="00000000" w:rsidR="00000000" w:rsidRPr="00000000">
              <w:rPr>
                <w:rtl w:val="0"/>
              </w:rPr>
            </w:r>
          </w:p>
        </w:tc>
        <w:tc>
          <w:tcPr/>
          <w:p w:rsidR="00000000" w:rsidDel="00000000" w:rsidP="00000000" w:rsidRDefault="00000000" w:rsidRPr="00000000" w14:paraId="000001D7">
            <w:pPr>
              <w:rPr/>
            </w:pPr>
            <w:r w:rsidDel="00000000" w:rsidR="00000000" w:rsidRPr="00000000">
              <w:rPr>
                <w:sz w:val="12"/>
                <w:szCs w:val="12"/>
              </w:rPr>
              <w:drawing>
                <wp:inline distB="0" distT="0" distL="0" distR="0">
                  <wp:extent cx="406346" cy="38094"/>
                  <wp:effectExtent b="0" l="0" r="0" t="0"/>
                  <wp:docPr id="8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D8">
      <w:pPr>
        <w:rPr/>
      </w:pPr>
      <w:r w:rsidDel="00000000" w:rsidR="00000000" w:rsidRPr="00000000">
        <w:rPr>
          <w:rtl w:val="0"/>
        </w:rPr>
        <w:t xml:space="preserve">Pas de données disponibles</w:t>
      </w:r>
    </w:p>
    <w:tbl>
      <w:tblPr>
        <w:tblStyle w:val="Table4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1D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1DA">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1D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9</w:t>
            </w:r>
          </w:p>
        </w:tc>
        <w:tc>
          <w:tcPr>
            <w:shd w:fill="a8d8a7" w:val="clear"/>
            <w:vAlign w:val="center"/>
          </w:tcPr>
          <w:p w:rsidR="00000000" w:rsidDel="00000000" w:rsidP="00000000" w:rsidRDefault="00000000" w:rsidRPr="00000000" w14:paraId="000001DC">
            <w:pPr>
              <w:pStyle w:val="Heading1"/>
              <w:rPr/>
            </w:pPr>
            <w:r w:rsidDel="00000000" w:rsidR="00000000" w:rsidRPr="00000000">
              <w:rPr>
                <w:rtl w:val="0"/>
              </w:rPr>
              <w:t xml:space="preserve">Propriétés physiques et chimiques</w:t>
            </w:r>
          </w:p>
        </w:tc>
        <w:tc>
          <w:tcPr>
            <w:shd w:fill="a8d8a7" w:val="clear"/>
            <w:vAlign w:val="center"/>
          </w:tcPr>
          <w:p w:rsidR="00000000" w:rsidDel="00000000" w:rsidP="00000000" w:rsidRDefault="00000000" w:rsidRPr="00000000" w14:paraId="000001D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DE">
      <w:pPr>
        <w:rPr/>
      </w:pPr>
      <w:r w:rsidDel="00000000" w:rsidR="00000000" w:rsidRPr="00000000">
        <w:rPr>
          <w:rtl w:val="0"/>
        </w:rPr>
      </w:r>
    </w:p>
    <w:tbl>
      <w:tblPr>
        <w:tblStyle w:val="Table4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1DF">
            <w:pPr>
              <w:rPr/>
            </w:pPr>
            <w:r w:rsidDel="00000000" w:rsidR="00000000" w:rsidRPr="00000000">
              <w:rPr>
                <w:rtl w:val="0"/>
              </w:rPr>
            </w:r>
          </w:p>
        </w:tc>
        <w:tc>
          <w:tcPr/>
          <w:p w:rsidR="00000000" w:rsidDel="00000000" w:rsidP="00000000" w:rsidRDefault="00000000" w:rsidRPr="00000000" w14:paraId="000001E0">
            <w:pPr>
              <w:pStyle w:val="Heading2"/>
              <w:rPr>
                <w:sz w:val="28"/>
                <w:szCs w:val="28"/>
              </w:rPr>
            </w:pPr>
            <w:r w:rsidDel="00000000" w:rsidR="00000000" w:rsidRPr="00000000">
              <w:rPr>
                <w:rtl w:val="0"/>
              </w:rPr>
              <w:t xml:space="preserve">9.1</w:t>
            </w:r>
            <w:r w:rsidDel="00000000" w:rsidR="00000000" w:rsidRPr="00000000">
              <w:rPr>
                <w:rtl w:val="0"/>
              </w:rPr>
            </w:r>
          </w:p>
        </w:tc>
        <w:tc>
          <w:tcPr/>
          <w:p w:rsidR="00000000" w:rsidDel="00000000" w:rsidP="00000000" w:rsidRDefault="00000000" w:rsidRPr="00000000" w14:paraId="000001E1">
            <w:pPr>
              <w:pStyle w:val="Heading2"/>
              <w:rPr/>
            </w:pPr>
            <w:r w:rsidDel="00000000" w:rsidR="00000000" w:rsidRPr="00000000">
              <w:rPr>
                <w:rtl w:val="0"/>
              </w:rPr>
              <w:t xml:space="preserve">Informations sur les propriétés physiques et chimiques essentielles</w:t>
            </w:r>
          </w:p>
        </w:tc>
      </w:tr>
      <w:tr>
        <w:trPr>
          <w:cantSplit w:val="0"/>
          <w:tblHeader w:val="0"/>
        </w:trPr>
        <w:tc>
          <w:tcPr/>
          <w:p w:rsidR="00000000" w:rsidDel="00000000" w:rsidP="00000000" w:rsidRDefault="00000000" w:rsidRPr="00000000" w14:paraId="000001E2">
            <w:pPr>
              <w:rPr/>
            </w:pPr>
            <w:r w:rsidDel="00000000" w:rsidR="00000000" w:rsidRPr="00000000">
              <w:rPr>
                <w:rtl w:val="0"/>
              </w:rPr>
            </w:r>
          </w:p>
        </w:tc>
        <w:tc>
          <w:tcPr/>
          <w:p w:rsidR="00000000" w:rsidDel="00000000" w:rsidP="00000000" w:rsidRDefault="00000000" w:rsidRPr="00000000" w14:paraId="000001E3">
            <w:pPr>
              <w:rPr/>
            </w:pPr>
            <w:r w:rsidDel="00000000" w:rsidR="00000000" w:rsidRPr="00000000">
              <w:rPr>
                <w:rtl w:val="0"/>
              </w:rPr>
            </w:r>
          </w:p>
        </w:tc>
        <w:tc>
          <w:tcPr/>
          <w:p w:rsidR="00000000" w:rsidDel="00000000" w:rsidP="00000000" w:rsidRDefault="00000000" w:rsidRPr="00000000" w14:paraId="000001E4">
            <w:pPr>
              <w:rPr/>
            </w:pPr>
            <w:r w:rsidDel="00000000" w:rsidR="00000000" w:rsidRPr="00000000">
              <w:rPr>
                <w:sz w:val="12"/>
                <w:szCs w:val="12"/>
              </w:rPr>
              <w:drawing>
                <wp:inline distB="0" distT="0" distL="0" distR="0">
                  <wp:extent cx="406346" cy="38094"/>
                  <wp:effectExtent b="0" l="0" r="0" t="0"/>
                  <wp:docPr id="8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1E5">
      <w:pPr>
        <w:rPr/>
      </w:pPr>
      <w:r w:rsidDel="00000000" w:rsidR="00000000" w:rsidRPr="00000000">
        <w:rPr>
          <w:rtl w:val="0"/>
        </w:rPr>
      </w:r>
    </w:p>
    <w:tbl>
      <w:tblPr>
        <w:tblStyle w:val="Table47"/>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458"/>
        <w:gridCol w:w="340"/>
        <w:gridCol w:w="6236"/>
        <w:tblGridChange w:id="0">
          <w:tblGrid>
            <w:gridCol w:w="3458"/>
            <w:gridCol w:w="340"/>
            <w:gridCol w:w="6236"/>
          </w:tblGrid>
        </w:tblGridChange>
      </w:tblGrid>
      <w:tr>
        <w:trPr>
          <w:cantSplit w:val="0"/>
          <w:tblHeader w:val="0"/>
        </w:trPr>
        <w:tc>
          <w:tcPr/>
          <w:p w:rsidR="00000000" w:rsidDel="00000000" w:rsidP="00000000" w:rsidRDefault="00000000" w:rsidRPr="00000000" w14:paraId="000001E6">
            <w:pPr>
              <w:rPr>
                <w:b w:val="1"/>
              </w:rPr>
            </w:pPr>
            <w:r w:rsidDel="00000000" w:rsidR="00000000" w:rsidRPr="00000000">
              <w:rPr>
                <w:b w:val="1"/>
                <w:rtl w:val="0"/>
              </w:rPr>
              <w:t xml:space="preserve">Etat physique</w:t>
            </w:r>
          </w:p>
        </w:tc>
        <w:tc>
          <w:tcPr/>
          <w:p w:rsidR="00000000" w:rsidDel="00000000" w:rsidP="00000000" w:rsidRDefault="00000000" w:rsidRPr="00000000" w14:paraId="000001E7">
            <w:pPr>
              <w:rPr/>
            </w:pPr>
            <w:r w:rsidDel="00000000" w:rsidR="00000000" w:rsidRPr="00000000">
              <w:rPr>
                <w:rtl w:val="0"/>
              </w:rPr>
              <w:t xml:space="preserve">:</w:t>
            </w:r>
          </w:p>
        </w:tc>
        <w:tc>
          <w:tcPr/>
          <w:p w:rsidR="00000000" w:rsidDel="00000000" w:rsidP="00000000" w:rsidRDefault="00000000" w:rsidRPr="00000000" w14:paraId="000001E8">
            <w:pPr>
              <w:rPr/>
            </w:pPr>
            <w:r w:rsidDel="00000000" w:rsidR="00000000" w:rsidRPr="00000000">
              <w:rPr>
                <w:rtl w:val="0"/>
              </w:rPr>
              <w:t xml:space="preserve">Liquide</w:t>
            </w:r>
          </w:p>
        </w:tc>
      </w:tr>
      <w:tr>
        <w:trPr>
          <w:cantSplit w:val="0"/>
          <w:tblHeader w:val="0"/>
        </w:trPr>
        <w:tc>
          <w:tcPr/>
          <w:p w:rsidR="00000000" w:rsidDel="00000000" w:rsidP="00000000" w:rsidRDefault="00000000" w:rsidRPr="00000000" w14:paraId="000001E9">
            <w:pPr>
              <w:rPr>
                <w:b w:val="1"/>
              </w:rPr>
            </w:pPr>
            <w:r w:rsidDel="00000000" w:rsidR="00000000" w:rsidRPr="00000000">
              <w:rPr>
                <w:b w:val="1"/>
                <w:rtl w:val="0"/>
              </w:rPr>
              <w:t xml:space="preserve">Couleur</w:t>
            </w:r>
          </w:p>
        </w:tc>
        <w:tc>
          <w:tcPr/>
          <w:p w:rsidR="00000000" w:rsidDel="00000000" w:rsidP="00000000" w:rsidRDefault="00000000" w:rsidRPr="00000000" w14:paraId="000001EA">
            <w:pPr>
              <w:rPr/>
            </w:pPr>
            <w:r w:rsidDel="00000000" w:rsidR="00000000" w:rsidRPr="00000000">
              <w:rPr>
                <w:rtl w:val="0"/>
              </w:rPr>
              <w:t xml:space="preserve">:</w:t>
            </w:r>
          </w:p>
        </w:tc>
        <w:tc>
          <w:tcPr/>
          <w:p w:rsidR="00000000" w:rsidDel="00000000" w:rsidP="00000000" w:rsidRDefault="00000000" w:rsidRPr="00000000" w14:paraId="000001EB">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EC">
            <w:pPr>
              <w:rPr>
                <w:b w:val="1"/>
              </w:rPr>
            </w:pPr>
            <w:r w:rsidDel="00000000" w:rsidR="00000000" w:rsidRPr="00000000">
              <w:rPr>
                <w:b w:val="1"/>
                <w:rtl w:val="0"/>
              </w:rPr>
              <w:t xml:space="preserve">Odeur</w:t>
            </w:r>
          </w:p>
        </w:tc>
        <w:tc>
          <w:tcPr/>
          <w:p w:rsidR="00000000" w:rsidDel="00000000" w:rsidP="00000000" w:rsidRDefault="00000000" w:rsidRPr="00000000" w14:paraId="000001ED">
            <w:pPr>
              <w:rPr/>
            </w:pPr>
            <w:r w:rsidDel="00000000" w:rsidR="00000000" w:rsidRPr="00000000">
              <w:rPr>
                <w:rtl w:val="0"/>
              </w:rPr>
              <w:t xml:space="preserve">:</w:t>
            </w:r>
          </w:p>
        </w:tc>
        <w:tc>
          <w:tcPr/>
          <w:p w:rsidR="00000000" w:rsidDel="00000000" w:rsidP="00000000" w:rsidRDefault="00000000" w:rsidRPr="00000000" w14:paraId="000001E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EF">
            <w:pPr>
              <w:rPr>
                <w:b w:val="1"/>
              </w:rPr>
            </w:pPr>
            <w:r w:rsidDel="00000000" w:rsidR="00000000" w:rsidRPr="00000000">
              <w:rPr>
                <w:b w:val="1"/>
                <w:rtl w:val="0"/>
              </w:rPr>
              <w:t xml:space="preserve">Seuil olfactif</w:t>
            </w:r>
          </w:p>
        </w:tc>
        <w:tc>
          <w:tcPr/>
          <w:p w:rsidR="00000000" w:rsidDel="00000000" w:rsidP="00000000" w:rsidRDefault="00000000" w:rsidRPr="00000000" w14:paraId="000001F0">
            <w:pPr>
              <w:rPr/>
            </w:pPr>
            <w:r w:rsidDel="00000000" w:rsidR="00000000" w:rsidRPr="00000000">
              <w:rPr>
                <w:rtl w:val="0"/>
              </w:rPr>
              <w:t xml:space="preserve">:</w:t>
            </w:r>
          </w:p>
        </w:tc>
        <w:tc>
          <w:tcPr/>
          <w:p w:rsidR="00000000" w:rsidDel="00000000" w:rsidP="00000000" w:rsidRDefault="00000000" w:rsidRPr="00000000" w14:paraId="000001F1">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F2">
            <w:pPr>
              <w:rPr>
                <w:b w:val="1"/>
              </w:rPr>
            </w:pPr>
            <w:r w:rsidDel="00000000" w:rsidR="00000000" w:rsidRPr="00000000">
              <w:rPr>
                <w:b w:val="1"/>
                <w:rtl w:val="0"/>
              </w:rPr>
              <w:t xml:space="preserve">pH</w:t>
            </w:r>
          </w:p>
        </w:tc>
        <w:tc>
          <w:tcPr/>
          <w:p w:rsidR="00000000" w:rsidDel="00000000" w:rsidP="00000000" w:rsidRDefault="00000000" w:rsidRPr="00000000" w14:paraId="000001F3">
            <w:pPr>
              <w:rPr/>
            </w:pPr>
            <w:r w:rsidDel="00000000" w:rsidR="00000000" w:rsidRPr="00000000">
              <w:rPr>
                <w:rtl w:val="0"/>
              </w:rPr>
              <w:t xml:space="preserve">:</w:t>
            </w:r>
          </w:p>
        </w:tc>
        <w:tc>
          <w:tcPr/>
          <w:p w:rsidR="00000000" w:rsidDel="00000000" w:rsidP="00000000" w:rsidRDefault="00000000" w:rsidRPr="00000000" w14:paraId="000001F4">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F5">
            <w:pPr>
              <w:rPr>
                <w:b w:val="1"/>
              </w:rPr>
            </w:pPr>
            <w:r w:rsidDel="00000000" w:rsidR="00000000" w:rsidRPr="00000000">
              <w:rPr>
                <w:b w:val="1"/>
                <w:rtl w:val="0"/>
              </w:rPr>
              <w:t xml:space="preserve">Point de fusion/point de congélation</w:t>
            </w:r>
          </w:p>
        </w:tc>
        <w:tc>
          <w:tcPr/>
          <w:p w:rsidR="00000000" w:rsidDel="00000000" w:rsidP="00000000" w:rsidRDefault="00000000" w:rsidRPr="00000000" w14:paraId="000001F6">
            <w:pPr>
              <w:rPr/>
            </w:pPr>
            <w:r w:rsidDel="00000000" w:rsidR="00000000" w:rsidRPr="00000000">
              <w:rPr>
                <w:rtl w:val="0"/>
              </w:rPr>
              <w:t xml:space="preserve">:</w:t>
            </w:r>
          </w:p>
        </w:tc>
        <w:tc>
          <w:tcPr/>
          <w:p w:rsidR="00000000" w:rsidDel="00000000" w:rsidP="00000000" w:rsidRDefault="00000000" w:rsidRPr="00000000" w14:paraId="000001F7">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F8">
            <w:pPr>
              <w:rPr>
                <w:b w:val="1"/>
              </w:rPr>
            </w:pPr>
            <w:r w:rsidDel="00000000" w:rsidR="00000000" w:rsidRPr="00000000">
              <w:rPr>
                <w:b w:val="1"/>
                <w:rtl w:val="0"/>
              </w:rPr>
              <w:t xml:space="preserve">Point initial d’ébullition et intervalle d’ébullition</w:t>
            </w:r>
          </w:p>
        </w:tc>
        <w:tc>
          <w:tcPr/>
          <w:p w:rsidR="00000000" w:rsidDel="00000000" w:rsidP="00000000" w:rsidRDefault="00000000" w:rsidRPr="00000000" w14:paraId="000001F9">
            <w:pPr>
              <w:rPr/>
            </w:pPr>
            <w:r w:rsidDel="00000000" w:rsidR="00000000" w:rsidRPr="00000000">
              <w:rPr>
                <w:rtl w:val="0"/>
              </w:rPr>
              <w:t xml:space="preserve">:</w:t>
            </w:r>
          </w:p>
        </w:tc>
        <w:tc>
          <w:tcPr/>
          <w:p w:rsidR="00000000" w:rsidDel="00000000" w:rsidP="00000000" w:rsidRDefault="00000000" w:rsidRPr="00000000" w14:paraId="000001FA">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1FB">
            <w:pPr>
              <w:rPr>
                <w:b w:val="1"/>
              </w:rPr>
            </w:pPr>
            <w:r w:rsidDel="00000000" w:rsidR="00000000" w:rsidRPr="00000000">
              <w:rPr>
                <w:b w:val="1"/>
                <w:rtl w:val="0"/>
              </w:rPr>
              <w:t xml:space="preserve">Point d’éclair</w:t>
            </w:r>
          </w:p>
        </w:tc>
        <w:tc>
          <w:tcPr/>
          <w:p w:rsidR="00000000" w:rsidDel="00000000" w:rsidP="00000000" w:rsidRDefault="00000000" w:rsidRPr="00000000" w14:paraId="000001FC">
            <w:pPr>
              <w:rPr/>
            </w:pPr>
            <w:r w:rsidDel="00000000" w:rsidR="00000000" w:rsidRPr="00000000">
              <w:rPr>
                <w:rtl w:val="0"/>
              </w:rPr>
              <w:t xml:space="preserve">:</w:t>
            </w:r>
          </w:p>
        </w:tc>
        <w:tc>
          <w:tcPr/>
          <w:p w:rsidR="00000000" w:rsidDel="00000000" w:rsidP="00000000" w:rsidRDefault="00000000" w:rsidRPr="00000000" w14:paraId="000001FD">
            <w:pPr>
              <w:rPr/>
            </w:pPr>
            <w:r w:rsidDel="00000000" w:rsidR="00000000" w:rsidRPr="00000000">
              <w:rPr>
                <w:rtl w:val="0"/>
              </w:rPr>
              <w:t xml:space="preserve">110°C</w:t>
            </w:r>
          </w:p>
        </w:tc>
      </w:tr>
      <w:tr>
        <w:trPr>
          <w:cantSplit w:val="0"/>
          <w:tblHeader w:val="0"/>
        </w:trPr>
        <w:tc>
          <w:tcPr/>
          <w:p w:rsidR="00000000" w:rsidDel="00000000" w:rsidP="00000000" w:rsidRDefault="00000000" w:rsidRPr="00000000" w14:paraId="000001FE">
            <w:pPr>
              <w:rPr>
                <w:b w:val="1"/>
              </w:rPr>
            </w:pPr>
            <w:r w:rsidDel="00000000" w:rsidR="00000000" w:rsidRPr="00000000">
              <w:rPr>
                <w:b w:val="1"/>
                <w:rtl w:val="0"/>
              </w:rPr>
              <w:t xml:space="preserve">Taux d’évaporation</w:t>
            </w:r>
          </w:p>
        </w:tc>
        <w:tc>
          <w:tcPr/>
          <w:p w:rsidR="00000000" w:rsidDel="00000000" w:rsidP="00000000" w:rsidRDefault="00000000" w:rsidRPr="00000000" w14:paraId="000001FF">
            <w:pPr>
              <w:rPr/>
            </w:pPr>
            <w:r w:rsidDel="00000000" w:rsidR="00000000" w:rsidRPr="00000000">
              <w:rPr>
                <w:rtl w:val="0"/>
              </w:rPr>
              <w:t xml:space="preserve">:</w:t>
            </w:r>
          </w:p>
        </w:tc>
        <w:tc>
          <w:tcPr/>
          <w:p w:rsidR="00000000" w:rsidDel="00000000" w:rsidP="00000000" w:rsidRDefault="00000000" w:rsidRPr="00000000" w14:paraId="0000020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01">
            <w:pPr>
              <w:rPr>
                <w:b w:val="1"/>
              </w:rPr>
            </w:pPr>
            <w:r w:rsidDel="00000000" w:rsidR="00000000" w:rsidRPr="00000000">
              <w:rPr>
                <w:b w:val="1"/>
                <w:rtl w:val="0"/>
              </w:rPr>
              <w:t xml:space="preserve">Inflammabilité</w:t>
            </w:r>
          </w:p>
        </w:tc>
        <w:tc>
          <w:tcPr/>
          <w:p w:rsidR="00000000" w:rsidDel="00000000" w:rsidP="00000000" w:rsidRDefault="00000000" w:rsidRPr="00000000" w14:paraId="00000202">
            <w:pPr>
              <w:rPr/>
            </w:pPr>
            <w:r w:rsidDel="00000000" w:rsidR="00000000" w:rsidRPr="00000000">
              <w:rPr>
                <w:rtl w:val="0"/>
              </w:rPr>
              <w:t xml:space="preserve">:</w:t>
            </w:r>
          </w:p>
        </w:tc>
        <w:tc>
          <w:tcPr/>
          <w:p w:rsidR="00000000" w:rsidDel="00000000" w:rsidP="00000000" w:rsidRDefault="00000000" w:rsidRPr="00000000" w14:paraId="00000203">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04">
            <w:pPr>
              <w:rPr>
                <w:b w:val="1"/>
              </w:rPr>
            </w:pPr>
            <w:r w:rsidDel="00000000" w:rsidR="00000000" w:rsidRPr="00000000">
              <w:rPr>
                <w:b w:val="1"/>
                <w:rtl w:val="0"/>
              </w:rPr>
              <w:t xml:space="preserve">Limites supérieures/inférieures d’inflammabilité ou limites d’explosivité</w:t>
            </w:r>
          </w:p>
        </w:tc>
        <w:tc>
          <w:tcPr/>
          <w:p w:rsidR="00000000" w:rsidDel="00000000" w:rsidP="00000000" w:rsidRDefault="00000000" w:rsidRPr="00000000" w14:paraId="00000205">
            <w:pPr>
              <w:rPr/>
            </w:pPr>
            <w:r w:rsidDel="00000000" w:rsidR="00000000" w:rsidRPr="00000000">
              <w:rPr>
                <w:rtl w:val="0"/>
              </w:rPr>
              <w:t xml:space="preserve">:</w:t>
            </w:r>
          </w:p>
        </w:tc>
        <w:tc>
          <w:tcPr/>
          <w:p w:rsidR="00000000" w:rsidDel="00000000" w:rsidP="00000000" w:rsidRDefault="00000000" w:rsidRPr="00000000" w14:paraId="00000206">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07">
            <w:pPr>
              <w:rPr>
                <w:b w:val="1"/>
              </w:rPr>
            </w:pPr>
            <w:r w:rsidDel="00000000" w:rsidR="00000000" w:rsidRPr="00000000">
              <w:rPr>
                <w:b w:val="1"/>
                <w:rtl w:val="0"/>
              </w:rPr>
              <w:t xml:space="preserve">Pression de vapeur</w:t>
            </w:r>
          </w:p>
        </w:tc>
        <w:tc>
          <w:tcPr/>
          <w:p w:rsidR="00000000" w:rsidDel="00000000" w:rsidP="00000000" w:rsidRDefault="00000000" w:rsidRPr="00000000" w14:paraId="00000208">
            <w:pPr>
              <w:rPr/>
            </w:pPr>
            <w:r w:rsidDel="00000000" w:rsidR="00000000" w:rsidRPr="00000000">
              <w:rPr>
                <w:rtl w:val="0"/>
              </w:rPr>
              <w:t xml:space="preserve">:</w:t>
            </w:r>
          </w:p>
        </w:tc>
        <w:tc>
          <w:tcPr/>
          <w:p w:rsidR="00000000" w:rsidDel="00000000" w:rsidP="00000000" w:rsidRDefault="00000000" w:rsidRPr="00000000" w14:paraId="00000209">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0A">
            <w:pPr>
              <w:rPr>
                <w:b w:val="1"/>
              </w:rPr>
            </w:pPr>
            <w:r w:rsidDel="00000000" w:rsidR="00000000" w:rsidRPr="00000000">
              <w:rPr>
                <w:b w:val="1"/>
                <w:rtl w:val="0"/>
              </w:rPr>
              <w:t xml:space="preserve">Densité de vapeur</w:t>
            </w:r>
          </w:p>
        </w:tc>
        <w:tc>
          <w:tcPr/>
          <w:p w:rsidR="00000000" w:rsidDel="00000000" w:rsidP="00000000" w:rsidRDefault="00000000" w:rsidRPr="00000000" w14:paraId="0000020B">
            <w:pPr>
              <w:rPr/>
            </w:pPr>
            <w:r w:rsidDel="00000000" w:rsidR="00000000" w:rsidRPr="00000000">
              <w:rPr>
                <w:rtl w:val="0"/>
              </w:rPr>
              <w:t xml:space="preserve">:</w:t>
            </w:r>
          </w:p>
        </w:tc>
        <w:tc>
          <w:tcPr/>
          <w:p w:rsidR="00000000" w:rsidDel="00000000" w:rsidP="00000000" w:rsidRDefault="00000000" w:rsidRPr="00000000" w14:paraId="0000020C">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0D">
            <w:pPr>
              <w:rPr>
                <w:b w:val="1"/>
              </w:rPr>
            </w:pPr>
            <w:r w:rsidDel="00000000" w:rsidR="00000000" w:rsidRPr="00000000">
              <w:rPr>
                <w:b w:val="1"/>
                <w:rtl w:val="0"/>
              </w:rPr>
              <w:t xml:space="preserve">Densité relative</w:t>
            </w:r>
          </w:p>
        </w:tc>
        <w:tc>
          <w:tcPr/>
          <w:p w:rsidR="00000000" w:rsidDel="00000000" w:rsidP="00000000" w:rsidRDefault="00000000" w:rsidRPr="00000000" w14:paraId="0000020E">
            <w:pPr>
              <w:rPr/>
            </w:pPr>
            <w:r w:rsidDel="00000000" w:rsidR="00000000" w:rsidRPr="00000000">
              <w:rPr>
                <w:rtl w:val="0"/>
              </w:rPr>
              <w:t xml:space="preserve">:</w:t>
            </w:r>
          </w:p>
        </w:tc>
        <w:tc>
          <w:tcPr/>
          <w:p w:rsidR="00000000" w:rsidDel="00000000" w:rsidP="00000000" w:rsidRDefault="00000000" w:rsidRPr="00000000" w14:paraId="0000020F">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10">
            <w:pPr>
              <w:rPr>
                <w:b w:val="1"/>
              </w:rPr>
            </w:pPr>
            <w:r w:rsidDel="00000000" w:rsidR="00000000" w:rsidRPr="00000000">
              <w:rPr>
                <w:b w:val="1"/>
                <w:rtl w:val="0"/>
              </w:rPr>
              <w:t xml:space="preserve">Solubilité(s)</w:t>
            </w:r>
          </w:p>
        </w:tc>
        <w:tc>
          <w:tcPr/>
          <w:p w:rsidR="00000000" w:rsidDel="00000000" w:rsidP="00000000" w:rsidRDefault="00000000" w:rsidRPr="00000000" w14:paraId="00000211">
            <w:pPr>
              <w:rPr/>
            </w:pPr>
            <w:r w:rsidDel="00000000" w:rsidR="00000000" w:rsidRPr="00000000">
              <w:rPr>
                <w:rtl w:val="0"/>
              </w:rPr>
              <w:t xml:space="preserve">:</w:t>
            </w:r>
          </w:p>
        </w:tc>
        <w:tc>
          <w:tcPr/>
          <w:p w:rsidR="00000000" w:rsidDel="00000000" w:rsidP="00000000" w:rsidRDefault="00000000" w:rsidRPr="00000000" w14:paraId="00000212">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13">
            <w:pPr>
              <w:rPr>
                <w:b w:val="1"/>
              </w:rPr>
            </w:pPr>
            <w:r w:rsidDel="00000000" w:rsidR="00000000" w:rsidRPr="00000000">
              <w:rPr>
                <w:b w:val="1"/>
                <w:rtl w:val="0"/>
              </w:rPr>
              <w:t xml:space="preserve">Coefficient de partage: n-octanol/eau (journal KOC)</w:t>
            </w:r>
          </w:p>
        </w:tc>
        <w:tc>
          <w:tcPr/>
          <w:p w:rsidR="00000000" w:rsidDel="00000000" w:rsidP="00000000" w:rsidRDefault="00000000" w:rsidRPr="00000000" w14:paraId="00000214">
            <w:pPr>
              <w:rPr/>
            </w:pPr>
            <w:r w:rsidDel="00000000" w:rsidR="00000000" w:rsidRPr="00000000">
              <w:rPr>
                <w:rtl w:val="0"/>
              </w:rPr>
              <w:t xml:space="preserve">:</w:t>
            </w:r>
          </w:p>
        </w:tc>
        <w:tc>
          <w:tcPr/>
          <w:p w:rsidR="00000000" w:rsidDel="00000000" w:rsidP="00000000" w:rsidRDefault="00000000" w:rsidRPr="00000000" w14:paraId="00000215">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16">
            <w:pPr>
              <w:rPr>
                <w:b w:val="1"/>
              </w:rPr>
            </w:pPr>
            <w:r w:rsidDel="00000000" w:rsidR="00000000" w:rsidRPr="00000000">
              <w:rPr>
                <w:b w:val="1"/>
                <w:rtl w:val="0"/>
              </w:rPr>
              <w:t xml:space="preserve">Température d’auto-inflammabilité</w:t>
            </w:r>
          </w:p>
        </w:tc>
        <w:tc>
          <w:tcPr/>
          <w:p w:rsidR="00000000" w:rsidDel="00000000" w:rsidP="00000000" w:rsidRDefault="00000000" w:rsidRPr="00000000" w14:paraId="00000217">
            <w:pPr>
              <w:rPr/>
            </w:pPr>
            <w:r w:rsidDel="00000000" w:rsidR="00000000" w:rsidRPr="00000000">
              <w:rPr>
                <w:rtl w:val="0"/>
              </w:rPr>
              <w:t xml:space="preserve">:</w:t>
            </w:r>
          </w:p>
        </w:tc>
        <w:tc>
          <w:tcPr/>
          <w:p w:rsidR="00000000" w:rsidDel="00000000" w:rsidP="00000000" w:rsidRDefault="00000000" w:rsidRPr="00000000" w14:paraId="00000218">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19">
            <w:pPr>
              <w:rPr>
                <w:b w:val="1"/>
              </w:rPr>
            </w:pPr>
            <w:r w:rsidDel="00000000" w:rsidR="00000000" w:rsidRPr="00000000">
              <w:rPr>
                <w:b w:val="1"/>
                <w:rtl w:val="0"/>
              </w:rPr>
              <w:t xml:space="preserve">Température de décomposition</w:t>
            </w:r>
          </w:p>
        </w:tc>
        <w:tc>
          <w:tcPr/>
          <w:p w:rsidR="00000000" w:rsidDel="00000000" w:rsidP="00000000" w:rsidRDefault="00000000" w:rsidRPr="00000000" w14:paraId="0000021A">
            <w:pPr>
              <w:rPr/>
            </w:pPr>
            <w:r w:rsidDel="00000000" w:rsidR="00000000" w:rsidRPr="00000000">
              <w:rPr>
                <w:rtl w:val="0"/>
              </w:rPr>
              <w:t xml:space="preserve">:</w:t>
            </w:r>
          </w:p>
        </w:tc>
        <w:tc>
          <w:tcPr/>
          <w:p w:rsidR="00000000" w:rsidDel="00000000" w:rsidP="00000000" w:rsidRDefault="00000000" w:rsidRPr="00000000" w14:paraId="0000021B">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1C">
            <w:pPr>
              <w:rPr>
                <w:b w:val="1"/>
              </w:rPr>
            </w:pPr>
            <w:r w:rsidDel="00000000" w:rsidR="00000000" w:rsidRPr="00000000">
              <w:rPr>
                <w:b w:val="1"/>
                <w:rtl w:val="0"/>
              </w:rPr>
              <w:t xml:space="preserve">Viscosité</w:t>
            </w:r>
          </w:p>
        </w:tc>
        <w:tc>
          <w:tcPr/>
          <w:p w:rsidR="00000000" w:rsidDel="00000000" w:rsidP="00000000" w:rsidRDefault="00000000" w:rsidRPr="00000000" w14:paraId="0000021D">
            <w:pPr>
              <w:rPr/>
            </w:pPr>
            <w:r w:rsidDel="00000000" w:rsidR="00000000" w:rsidRPr="00000000">
              <w:rPr>
                <w:rtl w:val="0"/>
              </w:rPr>
              <w:t xml:space="preserve">:</w:t>
            </w:r>
          </w:p>
        </w:tc>
        <w:tc>
          <w:tcPr/>
          <w:p w:rsidR="00000000" w:rsidDel="00000000" w:rsidP="00000000" w:rsidRDefault="00000000" w:rsidRPr="00000000" w14:paraId="0000021E">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1F">
            <w:pPr>
              <w:rPr>
                <w:b w:val="1"/>
              </w:rPr>
            </w:pPr>
            <w:r w:rsidDel="00000000" w:rsidR="00000000" w:rsidRPr="00000000">
              <w:rPr>
                <w:b w:val="1"/>
                <w:rtl w:val="0"/>
              </w:rPr>
              <w:t xml:space="preserve">Propriétés explosives</w:t>
            </w:r>
          </w:p>
        </w:tc>
        <w:tc>
          <w:tcPr/>
          <w:p w:rsidR="00000000" w:rsidDel="00000000" w:rsidP="00000000" w:rsidRDefault="00000000" w:rsidRPr="00000000" w14:paraId="00000220">
            <w:pPr>
              <w:rPr/>
            </w:pPr>
            <w:r w:rsidDel="00000000" w:rsidR="00000000" w:rsidRPr="00000000">
              <w:rPr>
                <w:rtl w:val="0"/>
              </w:rPr>
              <w:t xml:space="preserve">:</w:t>
            </w:r>
          </w:p>
        </w:tc>
        <w:tc>
          <w:tcPr/>
          <w:p w:rsidR="00000000" w:rsidDel="00000000" w:rsidP="00000000" w:rsidRDefault="00000000" w:rsidRPr="00000000" w14:paraId="00000221">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22">
            <w:pPr>
              <w:rPr>
                <w:b w:val="1"/>
              </w:rPr>
            </w:pPr>
            <w:r w:rsidDel="00000000" w:rsidR="00000000" w:rsidRPr="00000000">
              <w:rPr>
                <w:b w:val="1"/>
                <w:rtl w:val="0"/>
              </w:rPr>
              <w:t xml:space="preserve">Propriétés comburantes</w:t>
            </w:r>
          </w:p>
        </w:tc>
        <w:tc>
          <w:tcPr/>
          <w:p w:rsidR="00000000" w:rsidDel="00000000" w:rsidP="00000000" w:rsidRDefault="00000000" w:rsidRPr="00000000" w14:paraId="00000223">
            <w:pPr>
              <w:rPr/>
            </w:pPr>
            <w:r w:rsidDel="00000000" w:rsidR="00000000" w:rsidRPr="00000000">
              <w:rPr>
                <w:rtl w:val="0"/>
              </w:rPr>
              <w:t xml:space="preserve">:</w:t>
            </w:r>
          </w:p>
        </w:tc>
        <w:tc>
          <w:tcPr/>
          <w:p w:rsidR="00000000" w:rsidDel="00000000" w:rsidP="00000000" w:rsidRDefault="00000000" w:rsidRPr="00000000" w14:paraId="00000224">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25">
            <w:pPr>
              <w:rPr>
                <w:b w:val="1"/>
              </w:rPr>
            </w:pPr>
            <w:r w:rsidDel="00000000" w:rsidR="00000000" w:rsidRPr="00000000">
              <w:rPr>
                <w:b w:val="1"/>
                <w:rtl w:val="0"/>
              </w:rPr>
              <w:t xml:space="preserve">Solubilité dans d'autres solvants</w:t>
            </w:r>
          </w:p>
        </w:tc>
        <w:tc>
          <w:tcPr/>
          <w:p w:rsidR="00000000" w:rsidDel="00000000" w:rsidP="00000000" w:rsidRDefault="00000000" w:rsidRPr="00000000" w14:paraId="00000226">
            <w:pPr>
              <w:rPr/>
            </w:pPr>
            <w:r w:rsidDel="00000000" w:rsidR="00000000" w:rsidRPr="00000000">
              <w:rPr>
                <w:rtl w:val="0"/>
              </w:rPr>
              <w:t xml:space="preserve">:</w:t>
            </w:r>
          </w:p>
        </w:tc>
        <w:tc>
          <w:tcPr/>
          <w:p w:rsidR="00000000" w:rsidDel="00000000" w:rsidP="00000000" w:rsidRDefault="00000000" w:rsidRPr="00000000" w14:paraId="00000227">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28">
            <w:pPr>
              <w:rPr>
                <w:b w:val="1"/>
              </w:rPr>
            </w:pPr>
            <w:r w:rsidDel="00000000" w:rsidR="00000000" w:rsidRPr="00000000">
              <w:rPr>
                <w:b w:val="1"/>
                <w:rtl w:val="0"/>
              </w:rPr>
              <w:t xml:space="preserve">Log Kow</w:t>
            </w:r>
          </w:p>
        </w:tc>
        <w:tc>
          <w:tcPr/>
          <w:p w:rsidR="00000000" w:rsidDel="00000000" w:rsidP="00000000" w:rsidRDefault="00000000" w:rsidRPr="00000000" w14:paraId="00000229">
            <w:pPr>
              <w:rPr/>
            </w:pPr>
            <w:r w:rsidDel="00000000" w:rsidR="00000000" w:rsidRPr="00000000">
              <w:rPr>
                <w:rtl w:val="0"/>
              </w:rPr>
              <w:t xml:space="preserve">:</w:t>
            </w:r>
          </w:p>
        </w:tc>
        <w:tc>
          <w:tcPr/>
          <w:p w:rsidR="00000000" w:rsidDel="00000000" w:rsidP="00000000" w:rsidRDefault="00000000" w:rsidRPr="00000000" w14:paraId="0000022A">
            <w:pPr>
              <w:rPr/>
            </w:pPr>
            <w:r w:rsidDel="00000000" w:rsidR="00000000" w:rsidRPr="00000000">
              <w:rPr>
                <w:rtl w:val="0"/>
              </w:rPr>
              <w:t xml:space="preserve">Pas de données disponibles</w:t>
            </w:r>
          </w:p>
        </w:tc>
      </w:tr>
    </w:tbl>
    <w:p w:rsidR="00000000" w:rsidDel="00000000" w:rsidP="00000000" w:rsidRDefault="00000000" w:rsidRPr="00000000" w14:paraId="0000022B">
      <w:pPr>
        <w:rPr/>
      </w:pPr>
      <w:r w:rsidDel="00000000" w:rsidR="00000000" w:rsidRPr="00000000">
        <w:rPr>
          <w:rtl w:val="0"/>
        </w:rPr>
      </w:r>
    </w:p>
    <w:tbl>
      <w:tblPr>
        <w:tblStyle w:val="Table4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2C">
            <w:pPr>
              <w:rPr/>
            </w:pPr>
            <w:r w:rsidDel="00000000" w:rsidR="00000000" w:rsidRPr="00000000">
              <w:rPr>
                <w:rtl w:val="0"/>
              </w:rPr>
            </w:r>
          </w:p>
        </w:tc>
        <w:tc>
          <w:tcPr/>
          <w:p w:rsidR="00000000" w:rsidDel="00000000" w:rsidP="00000000" w:rsidRDefault="00000000" w:rsidRPr="00000000" w14:paraId="0000022D">
            <w:pPr>
              <w:pStyle w:val="Heading2"/>
              <w:rPr>
                <w:sz w:val="28"/>
                <w:szCs w:val="28"/>
              </w:rPr>
            </w:pPr>
            <w:r w:rsidDel="00000000" w:rsidR="00000000" w:rsidRPr="00000000">
              <w:rPr>
                <w:rtl w:val="0"/>
              </w:rPr>
              <w:t xml:space="preserve">9.2</w:t>
            </w:r>
            <w:r w:rsidDel="00000000" w:rsidR="00000000" w:rsidRPr="00000000">
              <w:rPr>
                <w:rtl w:val="0"/>
              </w:rPr>
            </w:r>
          </w:p>
        </w:tc>
        <w:tc>
          <w:tcPr/>
          <w:p w:rsidR="00000000" w:rsidDel="00000000" w:rsidP="00000000" w:rsidRDefault="00000000" w:rsidRPr="00000000" w14:paraId="0000022E">
            <w:pPr>
              <w:pStyle w:val="Heading2"/>
              <w:rPr/>
            </w:pPr>
            <w:r w:rsidDel="00000000" w:rsidR="00000000" w:rsidRPr="00000000">
              <w:rPr>
                <w:rtl w:val="0"/>
              </w:rPr>
              <w:t xml:space="preserve">Autres informations de sécurité</w:t>
            </w:r>
          </w:p>
        </w:tc>
      </w:tr>
      <w:tr>
        <w:trPr>
          <w:cantSplit w:val="0"/>
          <w:tblHeader w:val="0"/>
        </w:trPr>
        <w:tc>
          <w:tcPr/>
          <w:p w:rsidR="00000000" w:rsidDel="00000000" w:rsidP="00000000" w:rsidRDefault="00000000" w:rsidRPr="00000000" w14:paraId="0000022F">
            <w:pPr>
              <w:rPr/>
            </w:pPr>
            <w:r w:rsidDel="00000000" w:rsidR="00000000" w:rsidRPr="00000000">
              <w:rPr>
                <w:rtl w:val="0"/>
              </w:rPr>
            </w:r>
          </w:p>
        </w:tc>
        <w:tc>
          <w:tcPr/>
          <w:p w:rsidR="00000000" w:rsidDel="00000000" w:rsidP="00000000" w:rsidRDefault="00000000" w:rsidRPr="00000000" w14:paraId="00000230">
            <w:pPr>
              <w:rPr/>
            </w:pPr>
            <w:r w:rsidDel="00000000" w:rsidR="00000000" w:rsidRPr="00000000">
              <w:rPr>
                <w:rtl w:val="0"/>
              </w:rPr>
            </w:r>
          </w:p>
        </w:tc>
        <w:tc>
          <w:tcPr/>
          <w:p w:rsidR="00000000" w:rsidDel="00000000" w:rsidP="00000000" w:rsidRDefault="00000000" w:rsidRPr="00000000" w14:paraId="00000231">
            <w:pPr>
              <w:rPr/>
            </w:pPr>
            <w:r w:rsidDel="00000000" w:rsidR="00000000" w:rsidRPr="00000000">
              <w:rPr>
                <w:sz w:val="12"/>
                <w:szCs w:val="12"/>
              </w:rPr>
              <w:drawing>
                <wp:inline distB="0" distT="0" distL="0" distR="0">
                  <wp:extent cx="406346" cy="38094"/>
                  <wp:effectExtent b="0" l="0" r="0" t="0"/>
                  <wp:docPr id="8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32">
      <w:pPr>
        <w:rPr/>
      </w:pPr>
      <w:r w:rsidDel="00000000" w:rsidR="00000000" w:rsidRPr="00000000">
        <w:rPr>
          <w:rtl w:val="0"/>
        </w:rPr>
        <w:t xml:space="preserve">Pas de données disponibles</w:t>
      </w:r>
    </w:p>
    <w:tbl>
      <w:tblPr>
        <w:tblStyle w:val="Table4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3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34">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3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10</w:t>
            </w:r>
          </w:p>
        </w:tc>
        <w:tc>
          <w:tcPr>
            <w:shd w:fill="a8d8a7" w:val="clear"/>
            <w:vAlign w:val="center"/>
          </w:tcPr>
          <w:p w:rsidR="00000000" w:rsidDel="00000000" w:rsidP="00000000" w:rsidRDefault="00000000" w:rsidRPr="00000000" w14:paraId="00000236">
            <w:pPr>
              <w:pStyle w:val="Heading1"/>
              <w:rPr/>
            </w:pPr>
            <w:r w:rsidDel="00000000" w:rsidR="00000000" w:rsidRPr="00000000">
              <w:rPr>
                <w:rtl w:val="0"/>
              </w:rPr>
              <w:t xml:space="preserve">Stabilité et réactivité</w:t>
            </w:r>
          </w:p>
        </w:tc>
        <w:tc>
          <w:tcPr>
            <w:shd w:fill="a8d8a7" w:val="clear"/>
            <w:vAlign w:val="center"/>
          </w:tcPr>
          <w:p w:rsidR="00000000" w:rsidDel="00000000" w:rsidP="00000000" w:rsidRDefault="00000000" w:rsidRPr="00000000" w14:paraId="0000023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38">
      <w:pPr>
        <w:rPr/>
      </w:pPr>
      <w:r w:rsidDel="00000000" w:rsidR="00000000" w:rsidRPr="00000000">
        <w:rPr>
          <w:rtl w:val="0"/>
        </w:rPr>
      </w:r>
    </w:p>
    <w:tbl>
      <w:tblPr>
        <w:tblStyle w:val="Table5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39">
            <w:pPr>
              <w:rPr/>
            </w:pPr>
            <w:r w:rsidDel="00000000" w:rsidR="00000000" w:rsidRPr="00000000">
              <w:rPr>
                <w:rtl w:val="0"/>
              </w:rPr>
            </w:r>
          </w:p>
        </w:tc>
        <w:tc>
          <w:tcPr/>
          <w:p w:rsidR="00000000" w:rsidDel="00000000" w:rsidP="00000000" w:rsidRDefault="00000000" w:rsidRPr="00000000" w14:paraId="0000023A">
            <w:pPr>
              <w:pStyle w:val="Heading2"/>
              <w:rPr>
                <w:sz w:val="28"/>
                <w:szCs w:val="28"/>
              </w:rPr>
            </w:pPr>
            <w:r w:rsidDel="00000000" w:rsidR="00000000" w:rsidRPr="00000000">
              <w:rPr>
                <w:rtl w:val="0"/>
              </w:rPr>
              <w:t xml:space="preserve">10.1</w:t>
            </w:r>
            <w:r w:rsidDel="00000000" w:rsidR="00000000" w:rsidRPr="00000000">
              <w:rPr>
                <w:rtl w:val="0"/>
              </w:rPr>
            </w:r>
          </w:p>
        </w:tc>
        <w:tc>
          <w:tcPr/>
          <w:p w:rsidR="00000000" w:rsidDel="00000000" w:rsidP="00000000" w:rsidRDefault="00000000" w:rsidRPr="00000000" w14:paraId="0000023B">
            <w:pPr>
              <w:pStyle w:val="Heading2"/>
              <w:rPr/>
            </w:pPr>
            <w:r w:rsidDel="00000000" w:rsidR="00000000" w:rsidRPr="00000000">
              <w:rPr>
                <w:rtl w:val="0"/>
              </w:rPr>
              <w:t xml:space="preserve">Réactivité</w:t>
            </w:r>
          </w:p>
        </w:tc>
      </w:tr>
      <w:tr>
        <w:trPr>
          <w:cantSplit w:val="0"/>
          <w:tblHeader w:val="0"/>
        </w:trPr>
        <w:tc>
          <w:tcPr/>
          <w:p w:rsidR="00000000" w:rsidDel="00000000" w:rsidP="00000000" w:rsidRDefault="00000000" w:rsidRPr="00000000" w14:paraId="0000023C">
            <w:pPr>
              <w:rPr/>
            </w:pPr>
            <w:r w:rsidDel="00000000" w:rsidR="00000000" w:rsidRPr="00000000">
              <w:rPr>
                <w:rtl w:val="0"/>
              </w:rPr>
            </w:r>
          </w:p>
        </w:tc>
        <w:tc>
          <w:tcPr/>
          <w:p w:rsidR="00000000" w:rsidDel="00000000" w:rsidP="00000000" w:rsidRDefault="00000000" w:rsidRPr="00000000" w14:paraId="0000023D">
            <w:pPr>
              <w:rPr/>
            </w:pPr>
            <w:r w:rsidDel="00000000" w:rsidR="00000000" w:rsidRPr="00000000">
              <w:rPr>
                <w:rtl w:val="0"/>
              </w:rPr>
            </w:r>
          </w:p>
        </w:tc>
        <w:tc>
          <w:tcPr/>
          <w:p w:rsidR="00000000" w:rsidDel="00000000" w:rsidP="00000000" w:rsidRDefault="00000000" w:rsidRPr="00000000" w14:paraId="0000023E">
            <w:pPr>
              <w:rPr/>
            </w:pPr>
            <w:r w:rsidDel="00000000" w:rsidR="00000000" w:rsidRPr="00000000">
              <w:rPr>
                <w:sz w:val="12"/>
                <w:szCs w:val="12"/>
              </w:rPr>
              <w:drawing>
                <wp:inline distB="0" distT="0" distL="0" distR="0">
                  <wp:extent cx="406346" cy="38094"/>
                  <wp:effectExtent b="0" l="0" r="0" t="0"/>
                  <wp:docPr id="3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3F">
      <w:pPr>
        <w:rPr/>
      </w:pPr>
      <w:r w:rsidDel="00000000" w:rsidR="00000000" w:rsidRPr="00000000">
        <w:rPr>
          <w:rtl w:val="0"/>
        </w:rPr>
        <w:t xml:space="preserve">Aucune donnée disponible.</w:t>
      </w:r>
    </w:p>
    <w:tbl>
      <w:tblPr>
        <w:tblStyle w:val="Table5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0">
            <w:pPr>
              <w:rPr/>
            </w:pPr>
            <w:r w:rsidDel="00000000" w:rsidR="00000000" w:rsidRPr="00000000">
              <w:rPr>
                <w:rtl w:val="0"/>
              </w:rPr>
            </w:r>
          </w:p>
        </w:tc>
        <w:tc>
          <w:tcPr/>
          <w:p w:rsidR="00000000" w:rsidDel="00000000" w:rsidP="00000000" w:rsidRDefault="00000000" w:rsidRPr="00000000" w14:paraId="00000241">
            <w:pPr>
              <w:pStyle w:val="Heading2"/>
              <w:rPr>
                <w:sz w:val="28"/>
                <w:szCs w:val="28"/>
              </w:rPr>
            </w:pPr>
            <w:r w:rsidDel="00000000" w:rsidR="00000000" w:rsidRPr="00000000">
              <w:rPr>
                <w:rtl w:val="0"/>
              </w:rPr>
              <w:t xml:space="preserve">10.2</w:t>
            </w:r>
            <w:r w:rsidDel="00000000" w:rsidR="00000000" w:rsidRPr="00000000">
              <w:rPr>
                <w:rtl w:val="0"/>
              </w:rPr>
            </w:r>
          </w:p>
        </w:tc>
        <w:tc>
          <w:tcPr/>
          <w:p w:rsidR="00000000" w:rsidDel="00000000" w:rsidP="00000000" w:rsidRDefault="00000000" w:rsidRPr="00000000" w14:paraId="00000242">
            <w:pPr>
              <w:pStyle w:val="Heading2"/>
              <w:rPr/>
            </w:pPr>
            <w:r w:rsidDel="00000000" w:rsidR="00000000" w:rsidRPr="00000000">
              <w:rPr>
                <w:rtl w:val="0"/>
              </w:rPr>
              <w:t xml:space="preserve">Stabilité chimique</w:t>
            </w:r>
          </w:p>
        </w:tc>
      </w:tr>
      <w:tr>
        <w:trPr>
          <w:cantSplit w:val="0"/>
          <w:tblHeader w:val="0"/>
        </w:trPr>
        <w:tc>
          <w:tcPr/>
          <w:p w:rsidR="00000000" w:rsidDel="00000000" w:rsidP="00000000" w:rsidRDefault="00000000" w:rsidRPr="00000000" w14:paraId="00000243">
            <w:pPr>
              <w:rPr/>
            </w:pPr>
            <w:r w:rsidDel="00000000" w:rsidR="00000000" w:rsidRPr="00000000">
              <w:rPr>
                <w:rtl w:val="0"/>
              </w:rPr>
            </w:r>
          </w:p>
        </w:tc>
        <w:tc>
          <w:tcPr/>
          <w:p w:rsidR="00000000" w:rsidDel="00000000" w:rsidP="00000000" w:rsidRDefault="00000000" w:rsidRPr="00000000" w14:paraId="00000244">
            <w:pPr>
              <w:rPr/>
            </w:pPr>
            <w:r w:rsidDel="00000000" w:rsidR="00000000" w:rsidRPr="00000000">
              <w:rPr>
                <w:rtl w:val="0"/>
              </w:rPr>
            </w:r>
          </w:p>
        </w:tc>
        <w:tc>
          <w:tcPr/>
          <w:p w:rsidR="00000000" w:rsidDel="00000000" w:rsidP="00000000" w:rsidRDefault="00000000" w:rsidRPr="00000000" w14:paraId="00000245">
            <w:pPr>
              <w:rPr/>
            </w:pPr>
            <w:r w:rsidDel="00000000" w:rsidR="00000000" w:rsidRPr="00000000">
              <w:rPr>
                <w:sz w:val="12"/>
                <w:szCs w:val="12"/>
              </w:rPr>
              <w:drawing>
                <wp:inline distB="0" distT="0" distL="0" distR="0">
                  <wp:extent cx="406346" cy="38094"/>
                  <wp:effectExtent b="0" l="0" r="0" t="0"/>
                  <wp:docPr id="3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46">
      <w:pPr>
        <w:rPr/>
      </w:pPr>
      <w:r w:rsidDel="00000000" w:rsidR="00000000" w:rsidRPr="00000000">
        <w:rPr>
          <w:rtl w:val="0"/>
        </w:rPr>
        <w:t xml:space="preserve">Le produit est stable avec un stockage à des températures ambiantes normales.</w:t>
      </w:r>
    </w:p>
    <w:tbl>
      <w:tblPr>
        <w:tblStyle w:val="Table5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7">
            <w:pPr>
              <w:rPr/>
            </w:pPr>
            <w:r w:rsidDel="00000000" w:rsidR="00000000" w:rsidRPr="00000000">
              <w:rPr>
                <w:rtl w:val="0"/>
              </w:rPr>
            </w:r>
          </w:p>
        </w:tc>
        <w:tc>
          <w:tcPr/>
          <w:p w:rsidR="00000000" w:rsidDel="00000000" w:rsidP="00000000" w:rsidRDefault="00000000" w:rsidRPr="00000000" w14:paraId="00000248">
            <w:pPr>
              <w:pStyle w:val="Heading2"/>
              <w:rPr>
                <w:sz w:val="28"/>
                <w:szCs w:val="28"/>
              </w:rPr>
            </w:pPr>
            <w:r w:rsidDel="00000000" w:rsidR="00000000" w:rsidRPr="00000000">
              <w:rPr>
                <w:rtl w:val="0"/>
              </w:rPr>
              <w:t xml:space="preserve">10.3</w:t>
            </w:r>
            <w:r w:rsidDel="00000000" w:rsidR="00000000" w:rsidRPr="00000000">
              <w:rPr>
                <w:rtl w:val="0"/>
              </w:rPr>
            </w:r>
          </w:p>
        </w:tc>
        <w:tc>
          <w:tcPr/>
          <w:p w:rsidR="00000000" w:rsidDel="00000000" w:rsidP="00000000" w:rsidRDefault="00000000" w:rsidRPr="00000000" w14:paraId="00000249">
            <w:pPr>
              <w:pStyle w:val="Heading2"/>
              <w:rPr/>
            </w:pPr>
            <w:r w:rsidDel="00000000" w:rsidR="00000000" w:rsidRPr="00000000">
              <w:rPr>
                <w:rtl w:val="0"/>
              </w:rPr>
              <w:t xml:space="preserve">Possibilité de réactions dangereuses</w:t>
            </w:r>
          </w:p>
        </w:tc>
      </w:tr>
      <w:tr>
        <w:trPr>
          <w:cantSplit w:val="0"/>
          <w:tblHeader w:val="0"/>
        </w:trPr>
        <w:tc>
          <w:tcPr/>
          <w:p w:rsidR="00000000" w:rsidDel="00000000" w:rsidP="00000000" w:rsidRDefault="00000000" w:rsidRPr="00000000" w14:paraId="0000024A">
            <w:pPr>
              <w:rPr/>
            </w:pPr>
            <w:r w:rsidDel="00000000" w:rsidR="00000000" w:rsidRPr="00000000">
              <w:rPr>
                <w:rtl w:val="0"/>
              </w:rPr>
            </w:r>
          </w:p>
        </w:tc>
        <w:tc>
          <w:tcPr/>
          <w:p w:rsidR="00000000" w:rsidDel="00000000" w:rsidP="00000000" w:rsidRDefault="00000000" w:rsidRPr="00000000" w14:paraId="0000024B">
            <w:pPr>
              <w:rPr/>
            </w:pPr>
            <w:r w:rsidDel="00000000" w:rsidR="00000000" w:rsidRPr="00000000">
              <w:rPr>
                <w:rtl w:val="0"/>
              </w:rPr>
            </w:r>
          </w:p>
        </w:tc>
        <w:tc>
          <w:tcPr/>
          <w:p w:rsidR="00000000" w:rsidDel="00000000" w:rsidP="00000000" w:rsidRDefault="00000000" w:rsidRPr="00000000" w14:paraId="0000024C">
            <w:pPr>
              <w:rPr/>
            </w:pPr>
            <w:r w:rsidDel="00000000" w:rsidR="00000000" w:rsidRPr="00000000">
              <w:rPr>
                <w:sz w:val="12"/>
                <w:szCs w:val="12"/>
              </w:rPr>
              <w:drawing>
                <wp:inline distB="0" distT="0" distL="0" distR="0">
                  <wp:extent cx="406346" cy="38094"/>
                  <wp:effectExtent b="0" l="0" r="0" t="0"/>
                  <wp:docPr id="3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4D">
      <w:pPr>
        <w:rPr/>
      </w:pPr>
      <w:r w:rsidDel="00000000" w:rsidR="00000000" w:rsidRPr="00000000">
        <w:rPr>
          <w:rtl w:val="0"/>
        </w:rPr>
        <w:t xml:space="preserve">Aucune réaction dangereuse quand manipulé et stocké conformément aux dispositions recommandées.</w:t>
      </w:r>
    </w:p>
    <w:tbl>
      <w:tblPr>
        <w:tblStyle w:val="Table5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4E">
            <w:pPr>
              <w:rPr/>
            </w:pPr>
            <w:r w:rsidDel="00000000" w:rsidR="00000000" w:rsidRPr="00000000">
              <w:rPr>
                <w:rtl w:val="0"/>
              </w:rPr>
            </w:r>
          </w:p>
        </w:tc>
        <w:tc>
          <w:tcPr/>
          <w:p w:rsidR="00000000" w:rsidDel="00000000" w:rsidP="00000000" w:rsidRDefault="00000000" w:rsidRPr="00000000" w14:paraId="0000024F">
            <w:pPr>
              <w:pStyle w:val="Heading2"/>
              <w:rPr>
                <w:sz w:val="28"/>
                <w:szCs w:val="28"/>
              </w:rPr>
            </w:pPr>
            <w:r w:rsidDel="00000000" w:rsidR="00000000" w:rsidRPr="00000000">
              <w:rPr>
                <w:rtl w:val="0"/>
              </w:rPr>
              <w:t xml:space="preserve">10.4</w:t>
            </w:r>
            <w:r w:rsidDel="00000000" w:rsidR="00000000" w:rsidRPr="00000000">
              <w:rPr>
                <w:rtl w:val="0"/>
              </w:rPr>
            </w:r>
          </w:p>
        </w:tc>
        <w:tc>
          <w:tcPr/>
          <w:p w:rsidR="00000000" w:rsidDel="00000000" w:rsidP="00000000" w:rsidRDefault="00000000" w:rsidRPr="00000000" w14:paraId="00000250">
            <w:pPr>
              <w:pStyle w:val="Heading2"/>
              <w:rPr/>
            </w:pPr>
            <w:r w:rsidDel="00000000" w:rsidR="00000000" w:rsidRPr="00000000">
              <w:rPr>
                <w:rtl w:val="0"/>
              </w:rPr>
              <w:t xml:space="preserve">Conditions à éviter</w:t>
            </w:r>
          </w:p>
        </w:tc>
      </w:tr>
      <w:tr>
        <w:trPr>
          <w:cantSplit w:val="0"/>
          <w:tblHeader w:val="0"/>
        </w:trPr>
        <w:tc>
          <w:tcPr/>
          <w:p w:rsidR="00000000" w:rsidDel="00000000" w:rsidP="00000000" w:rsidRDefault="00000000" w:rsidRPr="00000000" w14:paraId="00000251">
            <w:pPr>
              <w:rPr/>
            </w:pPr>
            <w:r w:rsidDel="00000000" w:rsidR="00000000" w:rsidRPr="00000000">
              <w:rPr>
                <w:rtl w:val="0"/>
              </w:rPr>
            </w:r>
          </w:p>
        </w:tc>
        <w:tc>
          <w:tcPr/>
          <w:p w:rsidR="00000000" w:rsidDel="00000000" w:rsidP="00000000" w:rsidRDefault="00000000" w:rsidRPr="00000000" w14:paraId="00000252">
            <w:pPr>
              <w:rPr/>
            </w:pPr>
            <w:r w:rsidDel="00000000" w:rsidR="00000000" w:rsidRPr="00000000">
              <w:rPr>
                <w:rtl w:val="0"/>
              </w:rPr>
            </w:r>
          </w:p>
        </w:tc>
        <w:tc>
          <w:tcPr/>
          <w:p w:rsidR="00000000" w:rsidDel="00000000" w:rsidP="00000000" w:rsidRDefault="00000000" w:rsidRPr="00000000" w14:paraId="00000253">
            <w:pPr>
              <w:rPr/>
            </w:pPr>
            <w:r w:rsidDel="00000000" w:rsidR="00000000" w:rsidRPr="00000000">
              <w:rPr>
                <w:sz w:val="12"/>
                <w:szCs w:val="12"/>
              </w:rPr>
              <w:drawing>
                <wp:inline distB="0" distT="0" distL="0" distR="0">
                  <wp:extent cx="406346" cy="38094"/>
                  <wp:effectExtent b="0" l="0" r="0" t="0"/>
                  <wp:docPr id="3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4">
      <w:pPr>
        <w:rPr/>
      </w:pPr>
      <w:r w:rsidDel="00000000" w:rsidR="00000000" w:rsidRPr="00000000">
        <w:rPr>
          <w:rtl w:val="0"/>
        </w:rPr>
        <w:t xml:space="preserve">Aucune donnée disponible.</w:t>
      </w:r>
    </w:p>
    <w:tbl>
      <w:tblPr>
        <w:tblStyle w:val="Table5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55">
            <w:pPr>
              <w:rPr/>
            </w:pPr>
            <w:r w:rsidDel="00000000" w:rsidR="00000000" w:rsidRPr="00000000">
              <w:rPr>
                <w:rtl w:val="0"/>
              </w:rPr>
            </w:r>
          </w:p>
        </w:tc>
        <w:tc>
          <w:tcPr/>
          <w:p w:rsidR="00000000" w:rsidDel="00000000" w:rsidP="00000000" w:rsidRDefault="00000000" w:rsidRPr="00000000" w14:paraId="00000256">
            <w:pPr>
              <w:pStyle w:val="Heading2"/>
              <w:rPr>
                <w:sz w:val="28"/>
                <w:szCs w:val="28"/>
              </w:rPr>
            </w:pPr>
            <w:r w:rsidDel="00000000" w:rsidR="00000000" w:rsidRPr="00000000">
              <w:rPr>
                <w:rtl w:val="0"/>
              </w:rPr>
              <w:t xml:space="preserve">10.5</w:t>
            </w:r>
            <w:r w:rsidDel="00000000" w:rsidR="00000000" w:rsidRPr="00000000">
              <w:rPr>
                <w:rtl w:val="0"/>
              </w:rPr>
            </w:r>
          </w:p>
        </w:tc>
        <w:tc>
          <w:tcPr/>
          <w:p w:rsidR="00000000" w:rsidDel="00000000" w:rsidP="00000000" w:rsidRDefault="00000000" w:rsidRPr="00000000" w14:paraId="00000257">
            <w:pPr>
              <w:pStyle w:val="Heading2"/>
              <w:rPr/>
            </w:pPr>
            <w:r w:rsidDel="00000000" w:rsidR="00000000" w:rsidRPr="00000000">
              <w:rPr>
                <w:rtl w:val="0"/>
              </w:rPr>
              <w:t xml:space="preserve">Matières incompatibles</w:t>
            </w:r>
          </w:p>
        </w:tc>
      </w:tr>
      <w:tr>
        <w:trPr>
          <w:cantSplit w:val="0"/>
          <w:tblHeader w:val="0"/>
        </w:trPr>
        <w:tc>
          <w:tcPr/>
          <w:p w:rsidR="00000000" w:rsidDel="00000000" w:rsidP="00000000" w:rsidRDefault="00000000" w:rsidRPr="00000000" w14:paraId="00000258">
            <w:pPr>
              <w:rPr/>
            </w:pPr>
            <w:r w:rsidDel="00000000" w:rsidR="00000000" w:rsidRPr="00000000">
              <w:rPr>
                <w:rtl w:val="0"/>
              </w:rPr>
            </w:r>
          </w:p>
        </w:tc>
        <w:tc>
          <w:tcPr/>
          <w:p w:rsidR="00000000" w:rsidDel="00000000" w:rsidP="00000000" w:rsidRDefault="00000000" w:rsidRPr="00000000" w14:paraId="00000259">
            <w:pPr>
              <w:rPr/>
            </w:pPr>
            <w:r w:rsidDel="00000000" w:rsidR="00000000" w:rsidRPr="00000000">
              <w:rPr>
                <w:rtl w:val="0"/>
              </w:rPr>
            </w:r>
          </w:p>
        </w:tc>
        <w:tc>
          <w:tcPr/>
          <w:p w:rsidR="00000000" w:rsidDel="00000000" w:rsidP="00000000" w:rsidRDefault="00000000" w:rsidRPr="00000000" w14:paraId="0000025A">
            <w:pPr>
              <w:rPr/>
            </w:pPr>
            <w:r w:rsidDel="00000000" w:rsidR="00000000" w:rsidRPr="00000000">
              <w:rPr>
                <w:sz w:val="12"/>
                <w:szCs w:val="12"/>
              </w:rPr>
              <w:drawing>
                <wp:inline distB="0" distT="0" distL="0" distR="0">
                  <wp:extent cx="406346" cy="38094"/>
                  <wp:effectExtent b="0" l="0" r="0" t="0"/>
                  <wp:docPr id="4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5B">
      <w:pPr>
        <w:rPr/>
      </w:pPr>
      <w:r w:rsidDel="00000000" w:rsidR="00000000" w:rsidRPr="00000000">
        <w:rPr>
          <w:rtl w:val="0"/>
        </w:rPr>
        <w:t xml:space="preserve">Aucune donnée disponible.</w:t>
      </w:r>
    </w:p>
    <w:tbl>
      <w:tblPr>
        <w:tblStyle w:val="Table5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5C">
            <w:pPr>
              <w:rPr/>
            </w:pPr>
            <w:r w:rsidDel="00000000" w:rsidR="00000000" w:rsidRPr="00000000">
              <w:rPr>
                <w:rtl w:val="0"/>
              </w:rPr>
            </w:r>
          </w:p>
        </w:tc>
        <w:tc>
          <w:tcPr/>
          <w:p w:rsidR="00000000" w:rsidDel="00000000" w:rsidP="00000000" w:rsidRDefault="00000000" w:rsidRPr="00000000" w14:paraId="0000025D">
            <w:pPr>
              <w:pStyle w:val="Heading2"/>
              <w:rPr>
                <w:sz w:val="28"/>
                <w:szCs w:val="28"/>
              </w:rPr>
            </w:pPr>
            <w:r w:rsidDel="00000000" w:rsidR="00000000" w:rsidRPr="00000000">
              <w:rPr>
                <w:rtl w:val="0"/>
              </w:rPr>
              <w:t xml:space="preserve">10.6</w:t>
            </w:r>
            <w:r w:rsidDel="00000000" w:rsidR="00000000" w:rsidRPr="00000000">
              <w:rPr>
                <w:rtl w:val="0"/>
              </w:rPr>
            </w:r>
          </w:p>
        </w:tc>
        <w:tc>
          <w:tcPr/>
          <w:p w:rsidR="00000000" w:rsidDel="00000000" w:rsidP="00000000" w:rsidRDefault="00000000" w:rsidRPr="00000000" w14:paraId="0000025E">
            <w:pPr>
              <w:pStyle w:val="Heading2"/>
              <w:rPr/>
            </w:pPr>
            <w:r w:rsidDel="00000000" w:rsidR="00000000" w:rsidRPr="00000000">
              <w:rPr>
                <w:rtl w:val="0"/>
              </w:rPr>
              <w:t xml:space="preserve">Produits de décomposition dangereux</w:t>
            </w:r>
          </w:p>
        </w:tc>
      </w:tr>
      <w:tr>
        <w:trPr>
          <w:cantSplit w:val="0"/>
          <w:tblHeader w:val="0"/>
        </w:trPr>
        <w:tc>
          <w:tcPr/>
          <w:p w:rsidR="00000000" w:rsidDel="00000000" w:rsidP="00000000" w:rsidRDefault="00000000" w:rsidRPr="00000000" w14:paraId="0000025F">
            <w:pPr>
              <w:rPr/>
            </w:pPr>
            <w:r w:rsidDel="00000000" w:rsidR="00000000" w:rsidRPr="00000000">
              <w:rPr>
                <w:rtl w:val="0"/>
              </w:rPr>
            </w:r>
          </w:p>
        </w:tc>
        <w:tc>
          <w:tcPr/>
          <w:p w:rsidR="00000000" w:rsidDel="00000000" w:rsidP="00000000" w:rsidRDefault="00000000" w:rsidRPr="00000000" w14:paraId="00000260">
            <w:pPr>
              <w:rPr/>
            </w:pPr>
            <w:r w:rsidDel="00000000" w:rsidR="00000000" w:rsidRPr="00000000">
              <w:rPr>
                <w:rtl w:val="0"/>
              </w:rPr>
            </w:r>
          </w:p>
        </w:tc>
        <w:tc>
          <w:tcPr/>
          <w:p w:rsidR="00000000" w:rsidDel="00000000" w:rsidP="00000000" w:rsidRDefault="00000000" w:rsidRPr="00000000" w14:paraId="00000261">
            <w:pPr>
              <w:rPr/>
            </w:pPr>
            <w:r w:rsidDel="00000000" w:rsidR="00000000" w:rsidRPr="00000000">
              <w:rPr>
                <w:sz w:val="12"/>
                <w:szCs w:val="12"/>
              </w:rPr>
              <w:drawing>
                <wp:inline distB="0" distT="0" distL="0" distR="0">
                  <wp:extent cx="406346" cy="38094"/>
                  <wp:effectExtent b="0" l="0" r="0" t="0"/>
                  <wp:docPr id="4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62">
      <w:pPr>
        <w:rPr/>
      </w:pPr>
      <w:r w:rsidDel="00000000" w:rsidR="00000000" w:rsidRPr="00000000">
        <w:rPr>
          <w:rtl w:val="0"/>
        </w:rPr>
        <w:t xml:space="preserve">Ne se décompose pas quand utilisé conformément aux utilisations prévues.</w:t>
      </w:r>
    </w:p>
    <w:tbl>
      <w:tblPr>
        <w:tblStyle w:val="Table5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63">
            <w:pPr>
              <w:rPr/>
            </w:pPr>
            <w:r w:rsidDel="00000000" w:rsidR="00000000" w:rsidRPr="00000000">
              <w:rPr>
                <w:rtl w:val="0"/>
              </w:rPr>
            </w:r>
          </w:p>
        </w:tc>
        <w:tc>
          <w:tcPr/>
          <w:p w:rsidR="00000000" w:rsidDel="00000000" w:rsidP="00000000" w:rsidRDefault="00000000" w:rsidRPr="00000000" w14:paraId="00000264">
            <w:pPr>
              <w:pStyle w:val="Heading2"/>
              <w:rPr>
                <w:sz w:val="28"/>
                <w:szCs w:val="28"/>
              </w:rPr>
            </w:pPr>
            <w:r w:rsidDel="00000000" w:rsidR="00000000" w:rsidRPr="00000000">
              <w:rPr>
                <w:rtl w:val="0"/>
              </w:rPr>
              <w:t xml:space="preserve">10.7</w:t>
            </w:r>
            <w:r w:rsidDel="00000000" w:rsidR="00000000" w:rsidRPr="00000000">
              <w:rPr>
                <w:rtl w:val="0"/>
              </w:rPr>
            </w:r>
          </w:p>
        </w:tc>
        <w:tc>
          <w:tcPr/>
          <w:p w:rsidR="00000000" w:rsidDel="00000000" w:rsidP="00000000" w:rsidRDefault="00000000" w:rsidRPr="00000000" w14:paraId="00000265">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266">
            <w:pPr>
              <w:rPr/>
            </w:pPr>
            <w:r w:rsidDel="00000000" w:rsidR="00000000" w:rsidRPr="00000000">
              <w:rPr>
                <w:rtl w:val="0"/>
              </w:rPr>
            </w:r>
          </w:p>
        </w:tc>
        <w:tc>
          <w:tcPr/>
          <w:p w:rsidR="00000000" w:rsidDel="00000000" w:rsidP="00000000" w:rsidRDefault="00000000" w:rsidRPr="00000000" w14:paraId="00000267">
            <w:pPr>
              <w:rPr/>
            </w:pPr>
            <w:r w:rsidDel="00000000" w:rsidR="00000000" w:rsidRPr="00000000">
              <w:rPr>
                <w:rtl w:val="0"/>
              </w:rPr>
            </w:r>
          </w:p>
        </w:tc>
        <w:tc>
          <w:tcPr/>
          <w:p w:rsidR="00000000" w:rsidDel="00000000" w:rsidP="00000000" w:rsidRDefault="00000000" w:rsidRPr="00000000" w14:paraId="00000268">
            <w:pPr>
              <w:rPr/>
            </w:pPr>
            <w:r w:rsidDel="00000000" w:rsidR="00000000" w:rsidRPr="00000000">
              <w:rPr>
                <w:sz w:val="12"/>
                <w:szCs w:val="12"/>
              </w:rPr>
              <w:drawing>
                <wp:inline distB="0" distT="0" distL="0" distR="0">
                  <wp:extent cx="406346" cy="38094"/>
                  <wp:effectExtent b="0" l="0" r="0" t="0"/>
                  <wp:docPr id="4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69">
      <w:pPr>
        <w:rPr/>
      </w:pPr>
      <w:r w:rsidDel="00000000" w:rsidR="00000000" w:rsidRPr="00000000">
        <w:rPr>
          <w:rtl w:val="0"/>
        </w:rPr>
        <w:t xml:space="preserve">Pas de données disponibles</w:t>
      </w:r>
    </w:p>
    <w:tbl>
      <w:tblPr>
        <w:tblStyle w:val="Table5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26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26B">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26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11</w:t>
            </w:r>
          </w:p>
        </w:tc>
        <w:tc>
          <w:tcPr>
            <w:shd w:fill="a8d8a7" w:val="clear"/>
            <w:vAlign w:val="center"/>
          </w:tcPr>
          <w:p w:rsidR="00000000" w:rsidDel="00000000" w:rsidP="00000000" w:rsidRDefault="00000000" w:rsidRPr="00000000" w14:paraId="0000026D">
            <w:pPr>
              <w:pStyle w:val="Heading1"/>
              <w:rPr/>
            </w:pPr>
            <w:r w:rsidDel="00000000" w:rsidR="00000000" w:rsidRPr="00000000">
              <w:rPr>
                <w:rtl w:val="0"/>
              </w:rPr>
              <w:t xml:space="preserve">Informations toxicologiques</w:t>
            </w:r>
          </w:p>
        </w:tc>
        <w:tc>
          <w:tcPr>
            <w:shd w:fill="a8d8a7" w:val="clear"/>
            <w:vAlign w:val="center"/>
          </w:tcPr>
          <w:p w:rsidR="00000000" w:rsidDel="00000000" w:rsidP="00000000" w:rsidRDefault="00000000" w:rsidRPr="00000000" w14:paraId="0000026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6F">
      <w:pPr>
        <w:rPr/>
      </w:pPr>
      <w:r w:rsidDel="00000000" w:rsidR="00000000" w:rsidRPr="00000000">
        <w:rPr>
          <w:rtl w:val="0"/>
        </w:rPr>
      </w:r>
    </w:p>
    <w:tbl>
      <w:tblPr>
        <w:tblStyle w:val="Table5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70">
            <w:pPr>
              <w:rPr/>
            </w:pPr>
            <w:r w:rsidDel="00000000" w:rsidR="00000000" w:rsidRPr="00000000">
              <w:rPr>
                <w:rtl w:val="0"/>
              </w:rPr>
            </w:r>
          </w:p>
        </w:tc>
        <w:tc>
          <w:tcPr/>
          <w:p w:rsidR="00000000" w:rsidDel="00000000" w:rsidP="00000000" w:rsidRDefault="00000000" w:rsidRPr="00000000" w14:paraId="00000271">
            <w:pPr>
              <w:pStyle w:val="Heading2"/>
              <w:rPr>
                <w:sz w:val="28"/>
                <w:szCs w:val="28"/>
              </w:rPr>
            </w:pPr>
            <w:r w:rsidDel="00000000" w:rsidR="00000000" w:rsidRPr="00000000">
              <w:rPr>
                <w:rtl w:val="0"/>
              </w:rPr>
              <w:t xml:space="preserve">11.1</w:t>
            </w:r>
            <w:r w:rsidDel="00000000" w:rsidR="00000000" w:rsidRPr="00000000">
              <w:rPr>
                <w:rtl w:val="0"/>
              </w:rPr>
            </w:r>
          </w:p>
        </w:tc>
        <w:tc>
          <w:tcPr/>
          <w:p w:rsidR="00000000" w:rsidDel="00000000" w:rsidP="00000000" w:rsidRDefault="00000000" w:rsidRPr="00000000" w14:paraId="00000272">
            <w:pPr>
              <w:pStyle w:val="Heading2"/>
              <w:rPr/>
            </w:pPr>
            <w:r w:rsidDel="00000000" w:rsidR="00000000" w:rsidRPr="00000000">
              <w:rPr>
                <w:rtl w:val="0"/>
              </w:rPr>
              <w:t xml:space="preserve">Toxicité orale aiguë</w:t>
            </w:r>
          </w:p>
        </w:tc>
      </w:tr>
      <w:tr>
        <w:trPr>
          <w:cantSplit w:val="0"/>
          <w:tblHeader w:val="0"/>
        </w:trPr>
        <w:tc>
          <w:tcPr/>
          <w:p w:rsidR="00000000" w:rsidDel="00000000" w:rsidP="00000000" w:rsidRDefault="00000000" w:rsidRPr="00000000" w14:paraId="00000273">
            <w:pPr>
              <w:rPr/>
            </w:pPr>
            <w:r w:rsidDel="00000000" w:rsidR="00000000" w:rsidRPr="00000000">
              <w:rPr>
                <w:rtl w:val="0"/>
              </w:rPr>
            </w:r>
          </w:p>
        </w:tc>
        <w:tc>
          <w:tcPr/>
          <w:p w:rsidR="00000000" w:rsidDel="00000000" w:rsidP="00000000" w:rsidRDefault="00000000" w:rsidRPr="00000000" w14:paraId="00000274">
            <w:pPr>
              <w:rPr/>
            </w:pPr>
            <w:r w:rsidDel="00000000" w:rsidR="00000000" w:rsidRPr="00000000">
              <w:rPr>
                <w:rtl w:val="0"/>
              </w:rPr>
            </w:r>
          </w:p>
        </w:tc>
        <w:tc>
          <w:tcPr/>
          <w:p w:rsidR="00000000" w:rsidDel="00000000" w:rsidP="00000000" w:rsidRDefault="00000000" w:rsidRPr="00000000" w14:paraId="00000275">
            <w:pPr>
              <w:rPr/>
            </w:pPr>
            <w:r w:rsidDel="00000000" w:rsidR="00000000" w:rsidRPr="00000000">
              <w:rPr>
                <w:sz w:val="12"/>
                <w:szCs w:val="12"/>
              </w:rPr>
              <w:drawing>
                <wp:inline distB="0" distT="0" distL="0" distR="0">
                  <wp:extent cx="406346" cy="38094"/>
                  <wp:effectExtent b="0" l="0" r="0" t="0"/>
                  <wp:docPr id="4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76">
      <w:pPr>
        <w:rPr/>
      </w:pPr>
      <w:r w:rsidDel="00000000" w:rsidR="00000000" w:rsidRPr="00000000">
        <w:rPr>
          <w:rtl w:val="0"/>
        </w:rPr>
        <w:t xml:space="preserve">Le produit n'est pas classé.</w:t>
      </w:r>
    </w:p>
    <w:p w:rsidR="00000000" w:rsidDel="00000000" w:rsidP="00000000" w:rsidRDefault="00000000" w:rsidRPr="00000000" w14:paraId="0000027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78">
      <w:pPr>
        <w:rPr/>
      </w:pPr>
      <w:r w:rsidDel="00000000" w:rsidR="00000000" w:rsidRPr="00000000">
        <w:rPr>
          <w:rtl w:val="0"/>
        </w:rPr>
        <w:t xml:space="preserve">Pas de données disponibles</w:t>
      </w:r>
    </w:p>
    <w:p w:rsidR="00000000" w:rsidDel="00000000" w:rsidP="00000000" w:rsidRDefault="00000000" w:rsidRPr="00000000" w14:paraId="0000027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7A">
      <w:pPr>
        <w:rPr>
          <w:rFonts w:ascii="Calibri" w:cs="Calibri" w:eastAsia="Calibri" w:hAnsi="Calibri"/>
          <w:b w:val="0"/>
          <w:color w:val="1e4d74"/>
          <w:sz w:val="20"/>
          <w:szCs w:val="20"/>
        </w:rPr>
      </w:pPr>
      <w:r w:rsidDel="00000000" w:rsidR="00000000" w:rsidRPr="00000000">
        <w:rPr>
          <w:b w:val="1"/>
          <w:rtl w:val="0"/>
        </w:rPr>
        <w:t xml:space="preserve">• benzyl acetate (CAS: 140-11-4)</w:t>
      </w:r>
      <w:r w:rsidDel="00000000" w:rsidR="00000000" w:rsidRPr="00000000">
        <w:rPr>
          <w:rtl w:val="0"/>
        </w:rPr>
        <w:t xml:space="preserve"> : </w:t>
      </w:r>
      <w:r w:rsidDel="00000000" w:rsidR="00000000" w:rsidRPr="00000000">
        <w:rPr>
          <w:rtl w:val="0"/>
        </w:rPr>
      </w:r>
    </w:p>
    <w:tbl>
      <w:tblPr>
        <w:tblStyle w:val="Table59"/>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891"/>
        <w:gridCol w:w="340"/>
        <w:gridCol w:w="6803"/>
        <w:tblGridChange w:id="0">
          <w:tblGrid>
            <w:gridCol w:w="2891"/>
            <w:gridCol w:w="340"/>
            <w:gridCol w:w="6803"/>
          </w:tblGrid>
        </w:tblGridChange>
      </w:tblGrid>
      <w:tr>
        <w:trPr>
          <w:cantSplit w:val="0"/>
          <w:tblHeader w:val="0"/>
        </w:trPr>
        <w:tc>
          <w:tcPr/>
          <w:p w:rsidR="00000000" w:rsidDel="00000000" w:rsidP="00000000" w:rsidRDefault="00000000" w:rsidRPr="00000000" w14:paraId="0000027B">
            <w:pPr>
              <w:rPr/>
            </w:pPr>
            <w:r w:rsidDel="00000000" w:rsidR="00000000" w:rsidRPr="00000000">
              <w:rPr>
                <w:rtl w:val="0"/>
              </w:rPr>
              <w:t xml:space="preserve">Espece</w:t>
            </w:r>
          </w:p>
        </w:tc>
        <w:tc>
          <w:tcPr/>
          <w:p w:rsidR="00000000" w:rsidDel="00000000" w:rsidP="00000000" w:rsidRDefault="00000000" w:rsidRPr="00000000" w14:paraId="0000027C">
            <w:pPr>
              <w:rPr/>
            </w:pPr>
            <w:r w:rsidDel="00000000" w:rsidR="00000000" w:rsidRPr="00000000">
              <w:rPr>
                <w:rtl w:val="0"/>
              </w:rPr>
              <w:t xml:space="preserve">:</w:t>
            </w:r>
          </w:p>
        </w:tc>
        <w:tc>
          <w:tcPr/>
          <w:p w:rsidR="00000000" w:rsidDel="00000000" w:rsidP="00000000" w:rsidRDefault="00000000" w:rsidRPr="00000000" w14:paraId="0000027D">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7E">
            <w:pPr>
              <w:rPr/>
            </w:pPr>
            <w:r w:rsidDel="00000000" w:rsidR="00000000" w:rsidRPr="00000000">
              <w:rPr>
                <w:rtl w:val="0"/>
              </w:rPr>
              <w:t xml:space="preserve">Sexe</w:t>
            </w:r>
          </w:p>
        </w:tc>
        <w:tc>
          <w:tcPr/>
          <w:p w:rsidR="00000000" w:rsidDel="00000000" w:rsidP="00000000" w:rsidRDefault="00000000" w:rsidRPr="00000000" w14:paraId="0000027F">
            <w:pPr>
              <w:rPr/>
            </w:pPr>
            <w:r w:rsidDel="00000000" w:rsidR="00000000" w:rsidRPr="00000000">
              <w:rPr>
                <w:rtl w:val="0"/>
              </w:rPr>
              <w:t xml:space="preserve">:</w:t>
            </w:r>
          </w:p>
        </w:tc>
        <w:tc>
          <w:tcPr/>
          <w:p w:rsidR="00000000" w:rsidDel="00000000" w:rsidP="00000000" w:rsidRDefault="00000000" w:rsidRPr="00000000" w14:paraId="00000280">
            <w:pPr>
              <w:rPr/>
            </w:pPr>
            <w:r w:rsidDel="00000000" w:rsidR="00000000" w:rsidRPr="00000000">
              <w:rPr>
                <w:rtl w:val="0"/>
              </w:rPr>
              <w:t xml:space="preserve">Pas de données disponibles</w:t>
            </w:r>
          </w:p>
        </w:tc>
      </w:tr>
      <w:tr>
        <w:trPr>
          <w:cantSplit w:val="0"/>
          <w:tblHeader w:val="0"/>
        </w:trPr>
        <w:tc>
          <w:tcPr/>
          <w:p w:rsidR="00000000" w:rsidDel="00000000" w:rsidP="00000000" w:rsidRDefault="00000000" w:rsidRPr="00000000" w14:paraId="00000281">
            <w:pPr>
              <w:rPr/>
            </w:pPr>
            <w:r w:rsidDel="00000000" w:rsidR="00000000" w:rsidRPr="00000000">
              <w:rPr>
                <w:rtl w:val="0"/>
              </w:rPr>
              <w:t xml:space="preserve">Directives</w:t>
            </w:r>
          </w:p>
        </w:tc>
        <w:tc>
          <w:tcPr/>
          <w:p w:rsidR="00000000" w:rsidDel="00000000" w:rsidP="00000000" w:rsidRDefault="00000000" w:rsidRPr="00000000" w14:paraId="00000282">
            <w:pPr>
              <w:rPr/>
            </w:pPr>
            <w:r w:rsidDel="00000000" w:rsidR="00000000" w:rsidRPr="00000000">
              <w:rPr>
                <w:rtl w:val="0"/>
              </w:rPr>
              <w:t xml:space="preserve">:</w:t>
            </w:r>
          </w:p>
        </w:tc>
        <w:tc>
          <w:tcPr/>
          <w:p w:rsidR="00000000" w:rsidDel="00000000" w:rsidP="00000000" w:rsidRDefault="00000000" w:rsidRPr="00000000" w14:paraId="00000283">
            <w:pPr>
              <w:rPr/>
            </w:pPr>
            <w:r w:rsidDel="00000000" w:rsidR="00000000" w:rsidRPr="00000000">
              <w:rPr>
                <w:rtl w:val="0"/>
              </w:rPr>
              <w:t xml:space="preserve">Pas de données disponibles</w:t>
            </w:r>
          </w:p>
        </w:tc>
      </w:tr>
    </w:tbl>
    <w:p w:rsidR="00000000" w:rsidDel="00000000" w:rsidP="00000000" w:rsidRDefault="00000000" w:rsidRPr="00000000" w14:paraId="000002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tbl>
      <w:tblPr>
        <w:tblStyle w:val="Table60"/>
        <w:tblW w:w="9926.0" w:type="dxa"/>
        <w:jc w:val="left"/>
        <w:tblInd w:w="-5.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9898"/>
        <w:gridCol w:w="9.333333333333334"/>
        <w:gridCol w:w="9.333333333333334"/>
        <w:gridCol w:w="9.333333333333334"/>
        <w:tblGridChange w:id="0">
          <w:tblGrid>
            <w:gridCol w:w="9898"/>
            <w:gridCol w:w="9.333333333333334"/>
            <w:gridCol w:w="9.333333333333334"/>
            <w:gridCol w:w="9.333333333333334"/>
          </w:tblGrid>
        </w:tblGridChange>
      </w:tblGrid>
      <w:tr>
        <w:trPr>
          <w:cantSplit w:val="0"/>
          <w:trHeight w:val="357" w:hRule="atLeast"/>
          <w:tblHeader w:val="0"/>
        </w:trPr>
        <w:tc>
          <w:tcPr>
            <w:tcBorders>
              <w:left w:color="a8d8a7" w:space="0" w:sz="24" w:val="single"/>
              <w:right w:color="a8d8a7" w:space="0" w:sz="24" w:val="single"/>
            </w:tcBorders>
            <w:shd w:fill="f2f2f2" w:val="clear"/>
            <w:vAlign w:val="center"/>
          </w:tcPr>
          <w:p w:rsidR="00000000" w:rsidDel="00000000" w:rsidP="00000000" w:rsidRDefault="00000000" w:rsidRPr="00000000" w14:paraId="00000285">
            <w:pPr>
              <w:spacing w:after="120" w:before="120" w:lineRule="auto"/>
              <w:jc w:val="center"/>
              <w:rPr>
                <w:b w:val="1"/>
              </w:rPr>
            </w:pPr>
            <w:r w:rsidDel="00000000" w:rsidR="00000000" w:rsidRPr="00000000">
              <w:rPr>
                <w:b w:val="1"/>
                <w:rtl w:val="0"/>
              </w:rPr>
              <w:t xml:space="preserve">Paramètre</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286">
            <w:pPr>
              <w:spacing w:after="120" w:before="120" w:lineRule="auto"/>
              <w:jc w:val="center"/>
              <w:rPr>
                <w:b w:val="1"/>
              </w:rPr>
            </w:pPr>
            <w:r w:rsidDel="00000000" w:rsidR="00000000" w:rsidRPr="00000000">
              <w:rPr>
                <w:b w:val="1"/>
                <w:rtl w:val="0"/>
              </w:rPr>
              <w:t xml:space="preserve">Opérateur</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287">
            <w:pPr>
              <w:spacing w:after="120" w:before="120" w:lineRule="auto"/>
              <w:jc w:val="center"/>
              <w:rPr>
                <w:b w:val="1"/>
              </w:rPr>
            </w:pPr>
            <w:r w:rsidDel="00000000" w:rsidR="00000000" w:rsidRPr="00000000">
              <w:rPr>
                <w:b w:val="1"/>
                <w:rtl w:val="0"/>
              </w:rPr>
              <w:t xml:space="preserve">Valeur</w:t>
            </w:r>
          </w:p>
        </w:tc>
        <w:tc>
          <w:tcPr>
            <w:tcBorders>
              <w:left w:color="a8d8a7" w:space="0" w:sz="24" w:val="single"/>
              <w:right w:color="a8d8a7" w:space="0" w:sz="24" w:val="single"/>
            </w:tcBorders>
            <w:shd w:fill="f2f2f2" w:val="clear"/>
            <w:vAlign w:val="center"/>
          </w:tcPr>
          <w:p w:rsidR="00000000" w:rsidDel="00000000" w:rsidP="00000000" w:rsidRDefault="00000000" w:rsidRPr="00000000" w14:paraId="00000288">
            <w:pPr>
              <w:spacing w:after="120" w:before="120" w:lineRule="auto"/>
              <w:jc w:val="center"/>
              <w:rPr>
                <w:b w:val="1"/>
              </w:rPr>
            </w:pPr>
            <w:r w:rsidDel="00000000" w:rsidR="00000000" w:rsidRPr="00000000">
              <w:rPr>
                <w:b w:val="1"/>
                <w:rtl w:val="0"/>
              </w:rPr>
              <w:t xml:space="preserve">Unité</w:t>
            </w:r>
          </w:p>
        </w:tc>
      </w:tr>
      <w:tr>
        <w:trPr>
          <w:cantSplit w:val="0"/>
          <w:trHeight w:val="277" w:hRule="atLeast"/>
          <w:tblHeader w:val="0"/>
        </w:trPr>
        <w:tc>
          <w:tcPr>
            <w:tcBorders>
              <w:left w:color="bfbfbf" w:space="0" w:sz="4" w:val="single"/>
              <w:bottom w:color="bfbfbf" w:space="0" w:sz="4" w:val="single"/>
              <w:right w:color="bfbfbf" w:space="0" w:sz="4" w:val="single"/>
            </w:tcBorders>
            <w:vAlign w:val="center"/>
          </w:tcPr>
          <w:p w:rsidR="00000000" w:rsidDel="00000000" w:rsidP="00000000" w:rsidRDefault="00000000" w:rsidRPr="00000000" w14:paraId="00000289">
            <w:pPr>
              <w:jc w:val="center"/>
              <w:rPr/>
            </w:pPr>
            <w:r w:rsidDel="00000000" w:rsidR="00000000" w:rsidRPr="00000000">
              <w:rPr>
                <w:rtl w:val="0"/>
              </w:rPr>
              <w:t xml:space="preserve">DL50:</w:t>
            </w:r>
          </w:p>
        </w:tc>
        <w:tc>
          <w:tcPr>
            <w:tcBorders>
              <w:left w:color="bfbfbf" w:space="0" w:sz="4" w:val="single"/>
              <w:bottom w:color="bfbfbf" w:space="0" w:sz="4" w:val="single"/>
              <w:right w:color="bfbfbf" w:space="0" w:sz="4" w:val="single"/>
            </w:tcBorders>
            <w:vAlign w:val="center"/>
          </w:tcPr>
          <w:p w:rsidR="00000000" w:rsidDel="00000000" w:rsidP="00000000" w:rsidRDefault="00000000" w:rsidRPr="00000000" w14:paraId="0000028A">
            <w:pPr>
              <w:jc w:val="center"/>
              <w:rPr/>
            </w:pPr>
            <w:r w:rsidDel="00000000" w:rsidR="00000000" w:rsidRPr="00000000">
              <w:rPr>
                <w:rtl w:val="0"/>
              </w:rPr>
              <w:t xml:space="preserve">=</w:t>
            </w:r>
          </w:p>
        </w:tc>
        <w:tc>
          <w:tcPr>
            <w:tcBorders>
              <w:left w:color="bfbfbf" w:space="0" w:sz="4" w:val="single"/>
              <w:bottom w:color="bfbfbf" w:space="0" w:sz="4" w:val="single"/>
              <w:right w:color="bfbfbf" w:space="0" w:sz="4" w:val="single"/>
            </w:tcBorders>
            <w:vAlign w:val="center"/>
          </w:tcPr>
          <w:p w:rsidR="00000000" w:rsidDel="00000000" w:rsidP="00000000" w:rsidRDefault="00000000" w:rsidRPr="00000000" w14:paraId="0000028B">
            <w:pPr>
              <w:jc w:val="center"/>
              <w:rPr/>
            </w:pPr>
            <w:r w:rsidDel="00000000" w:rsidR="00000000" w:rsidRPr="00000000">
              <w:rPr>
                <w:rtl w:val="0"/>
              </w:rPr>
              <w:t xml:space="preserve">2490,04</w:t>
            </w:r>
          </w:p>
        </w:tc>
        <w:tc>
          <w:tcPr>
            <w:tcBorders>
              <w:left w:color="bfbfbf" w:space="0" w:sz="4" w:val="single"/>
              <w:bottom w:color="bfbfbf" w:space="0" w:sz="4" w:val="single"/>
              <w:right w:color="bfbfbf" w:space="0" w:sz="4" w:val="single"/>
            </w:tcBorders>
            <w:vAlign w:val="center"/>
          </w:tcPr>
          <w:p w:rsidR="00000000" w:rsidDel="00000000" w:rsidP="00000000" w:rsidRDefault="00000000" w:rsidRPr="00000000" w14:paraId="0000028C">
            <w:pPr>
              <w:jc w:val="center"/>
              <w:rPr/>
            </w:pPr>
            <w:r w:rsidDel="00000000" w:rsidR="00000000" w:rsidRPr="00000000">
              <w:rPr>
                <w:rtl w:val="0"/>
              </w:rPr>
              <w:t xml:space="preserve">mg/kg bw</w:t>
            </w:r>
          </w:p>
        </w:tc>
      </w:tr>
    </w:tbl>
    <w:p w:rsidR="00000000" w:rsidDel="00000000" w:rsidP="00000000" w:rsidRDefault="00000000" w:rsidRPr="00000000" w14:paraId="000002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tbl>
      <w:tblPr>
        <w:tblStyle w:val="Table61"/>
        <w:tblW w:w="1003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891"/>
        <w:gridCol w:w="340"/>
        <w:gridCol w:w="6803"/>
        <w:tblGridChange w:id="0">
          <w:tblGrid>
            <w:gridCol w:w="2891"/>
            <w:gridCol w:w="340"/>
            <w:gridCol w:w="6803"/>
          </w:tblGrid>
        </w:tblGridChange>
      </w:tblGrid>
      <w:tr>
        <w:trPr>
          <w:cantSplit w:val="0"/>
          <w:tblHeader w:val="0"/>
        </w:trPr>
        <w:tc>
          <w:tcPr/>
          <w:p w:rsidR="00000000" w:rsidDel="00000000" w:rsidP="00000000" w:rsidRDefault="00000000" w:rsidRPr="00000000" w14:paraId="0000028E">
            <w:pPr>
              <w:rPr/>
            </w:pPr>
            <w:r w:rsidDel="00000000" w:rsidR="00000000" w:rsidRPr="00000000">
              <w:rPr>
                <w:rtl w:val="0"/>
              </w:rPr>
              <w:t xml:space="preserve">Conclusion</w:t>
            </w:r>
          </w:p>
        </w:tc>
        <w:tc>
          <w:tcPr/>
          <w:p w:rsidR="00000000" w:rsidDel="00000000" w:rsidP="00000000" w:rsidRDefault="00000000" w:rsidRPr="00000000" w14:paraId="0000028F">
            <w:pPr>
              <w:rPr/>
            </w:pPr>
            <w:r w:rsidDel="00000000" w:rsidR="00000000" w:rsidRPr="00000000">
              <w:rPr>
                <w:rtl w:val="0"/>
              </w:rPr>
              <w:t xml:space="preserve">:</w:t>
            </w:r>
          </w:p>
        </w:tc>
        <w:tc>
          <w:tcPr/>
          <w:p w:rsidR="00000000" w:rsidDel="00000000" w:rsidP="00000000" w:rsidRDefault="00000000" w:rsidRPr="00000000" w14:paraId="00000290">
            <w:pPr>
              <w:rPr/>
            </w:pPr>
            <w:r w:rsidDel="00000000" w:rsidR="00000000" w:rsidRPr="00000000">
              <w:rPr>
                <w:rtl w:val="0"/>
              </w:rPr>
              <w:t xml:space="preserve">Pas de données disponibles</w:t>
            </w:r>
          </w:p>
        </w:tc>
      </w:tr>
    </w:tbl>
    <w:p w:rsidR="00000000" w:rsidDel="00000000" w:rsidP="00000000" w:rsidRDefault="00000000" w:rsidRPr="00000000" w14:paraId="000002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tbl>
      <w:tblPr>
        <w:tblStyle w:val="Table6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92">
            <w:pPr>
              <w:rPr/>
            </w:pPr>
            <w:r w:rsidDel="00000000" w:rsidR="00000000" w:rsidRPr="00000000">
              <w:rPr>
                <w:rtl w:val="0"/>
              </w:rPr>
            </w:r>
          </w:p>
        </w:tc>
        <w:tc>
          <w:tcPr/>
          <w:p w:rsidR="00000000" w:rsidDel="00000000" w:rsidP="00000000" w:rsidRDefault="00000000" w:rsidRPr="00000000" w14:paraId="00000293">
            <w:pPr>
              <w:pStyle w:val="Heading2"/>
              <w:rPr>
                <w:sz w:val="28"/>
                <w:szCs w:val="28"/>
              </w:rPr>
            </w:pPr>
            <w:r w:rsidDel="00000000" w:rsidR="00000000" w:rsidRPr="00000000">
              <w:rPr>
                <w:rtl w:val="0"/>
              </w:rPr>
              <w:t xml:space="preserve">11.2</w:t>
            </w:r>
            <w:r w:rsidDel="00000000" w:rsidR="00000000" w:rsidRPr="00000000">
              <w:rPr>
                <w:rtl w:val="0"/>
              </w:rPr>
            </w:r>
          </w:p>
        </w:tc>
        <w:tc>
          <w:tcPr/>
          <w:p w:rsidR="00000000" w:rsidDel="00000000" w:rsidP="00000000" w:rsidRDefault="00000000" w:rsidRPr="00000000" w14:paraId="00000294">
            <w:pPr>
              <w:pStyle w:val="Heading2"/>
              <w:rPr/>
            </w:pPr>
            <w:r w:rsidDel="00000000" w:rsidR="00000000" w:rsidRPr="00000000">
              <w:rPr>
                <w:rtl w:val="0"/>
              </w:rPr>
              <w:t xml:space="preserve">Toxicité aiguë par voie cutanée</w:t>
            </w:r>
          </w:p>
        </w:tc>
      </w:tr>
      <w:tr>
        <w:trPr>
          <w:cantSplit w:val="0"/>
          <w:tblHeader w:val="0"/>
        </w:trPr>
        <w:tc>
          <w:tcPr/>
          <w:p w:rsidR="00000000" w:rsidDel="00000000" w:rsidP="00000000" w:rsidRDefault="00000000" w:rsidRPr="00000000" w14:paraId="00000295">
            <w:pPr>
              <w:rPr/>
            </w:pPr>
            <w:r w:rsidDel="00000000" w:rsidR="00000000" w:rsidRPr="00000000">
              <w:rPr>
                <w:rtl w:val="0"/>
              </w:rPr>
            </w:r>
          </w:p>
        </w:tc>
        <w:tc>
          <w:tcPr/>
          <w:p w:rsidR="00000000" w:rsidDel="00000000" w:rsidP="00000000" w:rsidRDefault="00000000" w:rsidRPr="00000000" w14:paraId="00000296">
            <w:pPr>
              <w:rPr/>
            </w:pPr>
            <w:r w:rsidDel="00000000" w:rsidR="00000000" w:rsidRPr="00000000">
              <w:rPr>
                <w:rtl w:val="0"/>
              </w:rPr>
            </w:r>
          </w:p>
        </w:tc>
        <w:tc>
          <w:tcPr/>
          <w:p w:rsidR="00000000" w:rsidDel="00000000" w:rsidP="00000000" w:rsidRDefault="00000000" w:rsidRPr="00000000" w14:paraId="00000297">
            <w:pPr>
              <w:rPr/>
            </w:pPr>
            <w:r w:rsidDel="00000000" w:rsidR="00000000" w:rsidRPr="00000000">
              <w:rPr>
                <w:sz w:val="12"/>
                <w:szCs w:val="12"/>
              </w:rPr>
              <w:drawing>
                <wp:inline distB="0" distT="0" distL="0" distR="0">
                  <wp:extent cx="406346" cy="38094"/>
                  <wp:effectExtent b="0" l="0" r="0" t="0"/>
                  <wp:docPr id="4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98">
      <w:pPr>
        <w:rPr/>
      </w:pPr>
      <w:r w:rsidDel="00000000" w:rsidR="00000000" w:rsidRPr="00000000">
        <w:rPr>
          <w:rtl w:val="0"/>
        </w:rPr>
        <w:t xml:space="preserve">Le produit n'est pas classé.</w:t>
      </w:r>
    </w:p>
    <w:p w:rsidR="00000000" w:rsidDel="00000000" w:rsidP="00000000" w:rsidRDefault="00000000" w:rsidRPr="00000000" w14:paraId="00000299">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9A">
      <w:pPr>
        <w:rPr/>
      </w:pPr>
      <w:r w:rsidDel="00000000" w:rsidR="00000000" w:rsidRPr="00000000">
        <w:rPr>
          <w:rtl w:val="0"/>
        </w:rPr>
        <w:t xml:space="preserve">Pas de données disponibles</w:t>
      </w:r>
    </w:p>
    <w:p w:rsidR="00000000" w:rsidDel="00000000" w:rsidP="00000000" w:rsidRDefault="00000000" w:rsidRPr="00000000" w14:paraId="0000029B">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9C">
      <w:pPr>
        <w:rPr/>
      </w:pPr>
      <w:r w:rsidDel="00000000" w:rsidR="00000000" w:rsidRPr="00000000">
        <w:rPr>
          <w:rtl w:val="0"/>
        </w:rPr>
        <w:t xml:space="preserve">Pas de données disponibles</w:t>
      </w:r>
    </w:p>
    <w:tbl>
      <w:tblPr>
        <w:tblStyle w:val="Table6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9D">
            <w:pPr>
              <w:rPr/>
            </w:pPr>
            <w:r w:rsidDel="00000000" w:rsidR="00000000" w:rsidRPr="00000000">
              <w:rPr>
                <w:rtl w:val="0"/>
              </w:rPr>
            </w:r>
          </w:p>
        </w:tc>
        <w:tc>
          <w:tcPr/>
          <w:p w:rsidR="00000000" w:rsidDel="00000000" w:rsidP="00000000" w:rsidRDefault="00000000" w:rsidRPr="00000000" w14:paraId="0000029E">
            <w:pPr>
              <w:pStyle w:val="Heading2"/>
              <w:rPr>
                <w:sz w:val="28"/>
                <w:szCs w:val="28"/>
              </w:rPr>
            </w:pPr>
            <w:r w:rsidDel="00000000" w:rsidR="00000000" w:rsidRPr="00000000">
              <w:rPr>
                <w:rtl w:val="0"/>
              </w:rPr>
              <w:t xml:space="preserve">11.3</w:t>
            </w:r>
            <w:r w:rsidDel="00000000" w:rsidR="00000000" w:rsidRPr="00000000">
              <w:rPr>
                <w:rtl w:val="0"/>
              </w:rPr>
            </w:r>
          </w:p>
        </w:tc>
        <w:tc>
          <w:tcPr/>
          <w:p w:rsidR="00000000" w:rsidDel="00000000" w:rsidP="00000000" w:rsidRDefault="00000000" w:rsidRPr="00000000" w14:paraId="0000029F">
            <w:pPr>
              <w:pStyle w:val="Heading2"/>
              <w:rPr/>
            </w:pPr>
            <w:r w:rsidDel="00000000" w:rsidR="00000000" w:rsidRPr="00000000">
              <w:rPr>
                <w:rtl w:val="0"/>
              </w:rPr>
              <w:t xml:space="preserve">Toxicité aiguë par inhalation</w:t>
            </w:r>
          </w:p>
        </w:tc>
      </w:tr>
      <w:tr>
        <w:trPr>
          <w:cantSplit w:val="0"/>
          <w:tblHeader w:val="0"/>
        </w:trPr>
        <w:tc>
          <w:tcPr/>
          <w:p w:rsidR="00000000" w:rsidDel="00000000" w:rsidP="00000000" w:rsidRDefault="00000000" w:rsidRPr="00000000" w14:paraId="000002A0">
            <w:pPr>
              <w:rPr/>
            </w:pPr>
            <w:r w:rsidDel="00000000" w:rsidR="00000000" w:rsidRPr="00000000">
              <w:rPr>
                <w:rtl w:val="0"/>
              </w:rPr>
            </w:r>
          </w:p>
        </w:tc>
        <w:tc>
          <w:tcPr/>
          <w:p w:rsidR="00000000" w:rsidDel="00000000" w:rsidP="00000000" w:rsidRDefault="00000000" w:rsidRPr="00000000" w14:paraId="000002A1">
            <w:pPr>
              <w:rPr/>
            </w:pPr>
            <w:r w:rsidDel="00000000" w:rsidR="00000000" w:rsidRPr="00000000">
              <w:rPr>
                <w:rtl w:val="0"/>
              </w:rPr>
            </w:r>
          </w:p>
        </w:tc>
        <w:tc>
          <w:tcPr/>
          <w:p w:rsidR="00000000" w:rsidDel="00000000" w:rsidP="00000000" w:rsidRDefault="00000000" w:rsidRPr="00000000" w14:paraId="000002A2">
            <w:pPr>
              <w:rPr/>
            </w:pPr>
            <w:r w:rsidDel="00000000" w:rsidR="00000000" w:rsidRPr="00000000">
              <w:rPr>
                <w:sz w:val="12"/>
                <w:szCs w:val="12"/>
              </w:rPr>
              <w:drawing>
                <wp:inline distB="0" distT="0" distL="0" distR="0">
                  <wp:extent cx="406346" cy="38094"/>
                  <wp:effectExtent b="0" l="0" r="0" t="0"/>
                  <wp:docPr id="4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3">
      <w:pPr>
        <w:rPr/>
      </w:pPr>
      <w:r w:rsidDel="00000000" w:rsidR="00000000" w:rsidRPr="00000000">
        <w:rPr>
          <w:rtl w:val="0"/>
        </w:rPr>
        <w:t xml:space="preserve">Le produit n'est pas classé.</w:t>
      </w:r>
    </w:p>
    <w:p w:rsidR="00000000" w:rsidDel="00000000" w:rsidP="00000000" w:rsidRDefault="00000000" w:rsidRPr="00000000" w14:paraId="000002A4">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A5">
      <w:pPr>
        <w:rPr/>
      </w:pPr>
      <w:r w:rsidDel="00000000" w:rsidR="00000000" w:rsidRPr="00000000">
        <w:rPr>
          <w:rtl w:val="0"/>
        </w:rPr>
        <w:t xml:space="preserve">Pas de données disponibles</w:t>
      </w:r>
    </w:p>
    <w:p w:rsidR="00000000" w:rsidDel="00000000" w:rsidP="00000000" w:rsidRDefault="00000000" w:rsidRPr="00000000" w14:paraId="000002A6">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A7">
      <w:pPr>
        <w:rPr/>
      </w:pPr>
      <w:r w:rsidDel="00000000" w:rsidR="00000000" w:rsidRPr="00000000">
        <w:rPr>
          <w:rtl w:val="0"/>
        </w:rPr>
        <w:t xml:space="preserve">Pas de données disponibles</w:t>
      </w:r>
    </w:p>
    <w:tbl>
      <w:tblPr>
        <w:tblStyle w:val="Table6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A8">
            <w:pPr>
              <w:rPr/>
            </w:pPr>
            <w:r w:rsidDel="00000000" w:rsidR="00000000" w:rsidRPr="00000000">
              <w:rPr>
                <w:rtl w:val="0"/>
              </w:rPr>
            </w:r>
          </w:p>
        </w:tc>
        <w:tc>
          <w:tcPr/>
          <w:p w:rsidR="00000000" w:rsidDel="00000000" w:rsidP="00000000" w:rsidRDefault="00000000" w:rsidRPr="00000000" w14:paraId="000002A9">
            <w:pPr>
              <w:pStyle w:val="Heading2"/>
              <w:rPr>
                <w:sz w:val="28"/>
                <w:szCs w:val="28"/>
              </w:rPr>
            </w:pPr>
            <w:r w:rsidDel="00000000" w:rsidR="00000000" w:rsidRPr="00000000">
              <w:rPr>
                <w:rtl w:val="0"/>
              </w:rPr>
              <w:t xml:space="preserve">11.4</w:t>
            </w:r>
            <w:r w:rsidDel="00000000" w:rsidR="00000000" w:rsidRPr="00000000">
              <w:rPr>
                <w:rtl w:val="0"/>
              </w:rPr>
            </w:r>
          </w:p>
        </w:tc>
        <w:tc>
          <w:tcPr/>
          <w:p w:rsidR="00000000" w:rsidDel="00000000" w:rsidP="00000000" w:rsidRDefault="00000000" w:rsidRPr="00000000" w14:paraId="000002AA">
            <w:pPr>
              <w:pStyle w:val="Heading2"/>
              <w:rPr/>
            </w:pPr>
            <w:r w:rsidDel="00000000" w:rsidR="00000000" w:rsidRPr="00000000">
              <w:rPr>
                <w:rtl w:val="0"/>
              </w:rPr>
              <w:t xml:space="preserve">Corrosion/irritation cutanée</w:t>
            </w:r>
          </w:p>
        </w:tc>
      </w:tr>
      <w:tr>
        <w:trPr>
          <w:cantSplit w:val="0"/>
          <w:tblHeader w:val="0"/>
        </w:trPr>
        <w:tc>
          <w:tcPr/>
          <w:p w:rsidR="00000000" w:rsidDel="00000000" w:rsidP="00000000" w:rsidRDefault="00000000" w:rsidRPr="00000000" w14:paraId="000002AB">
            <w:pPr>
              <w:rPr/>
            </w:pPr>
            <w:r w:rsidDel="00000000" w:rsidR="00000000" w:rsidRPr="00000000">
              <w:rPr>
                <w:rtl w:val="0"/>
              </w:rPr>
            </w:r>
          </w:p>
        </w:tc>
        <w:tc>
          <w:tcPr/>
          <w:p w:rsidR="00000000" w:rsidDel="00000000" w:rsidP="00000000" w:rsidRDefault="00000000" w:rsidRPr="00000000" w14:paraId="000002AC">
            <w:pPr>
              <w:rPr/>
            </w:pPr>
            <w:r w:rsidDel="00000000" w:rsidR="00000000" w:rsidRPr="00000000">
              <w:rPr>
                <w:rtl w:val="0"/>
              </w:rPr>
            </w:r>
          </w:p>
        </w:tc>
        <w:tc>
          <w:tcPr/>
          <w:p w:rsidR="00000000" w:rsidDel="00000000" w:rsidP="00000000" w:rsidRDefault="00000000" w:rsidRPr="00000000" w14:paraId="000002AD">
            <w:pPr>
              <w:rPr/>
            </w:pPr>
            <w:r w:rsidDel="00000000" w:rsidR="00000000" w:rsidRPr="00000000">
              <w:rPr>
                <w:sz w:val="12"/>
                <w:szCs w:val="12"/>
              </w:rPr>
              <w:drawing>
                <wp:inline distB="0" distT="0" distL="0" distR="0">
                  <wp:extent cx="406346" cy="38094"/>
                  <wp:effectExtent b="0" l="0" r="0" t="0"/>
                  <wp:docPr id="2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AE">
      <w:pPr>
        <w:rPr/>
      </w:pPr>
      <w:r w:rsidDel="00000000" w:rsidR="00000000" w:rsidRPr="00000000">
        <w:rPr>
          <w:rtl w:val="0"/>
        </w:rPr>
        <w:t xml:space="preserve">Le produit n'est pas classé.</w:t>
      </w:r>
    </w:p>
    <w:p w:rsidR="00000000" w:rsidDel="00000000" w:rsidP="00000000" w:rsidRDefault="00000000" w:rsidRPr="00000000" w14:paraId="000002AF">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B0">
      <w:pPr>
        <w:rPr/>
      </w:pPr>
      <w:r w:rsidDel="00000000" w:rsidR="00000000" w:rsidRPr="00000000">
        <w:rPr>
          <w:rtl w:val="0"/>
        </w:rPr>
        <w:t xml:space="preserve">Pas de données disponibles</w:t>
      </w:r>
    </w:p>
    <w:p w:rsidR="00000000" w:rsidDel="00000000" w:rsidP="00000000" w:rsidRDefault="00000000" w:rsidRPr="00000000" w14:paraId="000002B1">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B2">
      <w:pPr>
        <w:rPr/>
      </w:pPr>
      <w:r w:rsidDel="00000000" w:rsidR="00000000" w:rsidRPr="00000000">
        <w:rPr>
          <w:rtl w:val="0"/>
        </w:rPr>
        <w:t xml:space="preserve">Pas de données disponibles</w:t>
      </w:r>
    </w:p>
    <w:tbl>
      <w:tblPr>
        <w:tblStyle w:val="Table6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3">
            <w:pPr>
              <w:rPr/>
            </w:pPr>
            <w:r w:rsidDel="00000000" w:rsidR="00000000" w:rsidRPr="00000000">
              <w:rPr>
                <w:rtl w:val="0"/>
              </w:rPr>
            </w:r>
          </w:p>
        </w:tc>
        <w:tc>
          <w:tcPr/>
          <w:p w:rsidR="00000000" w:rsidDel="00000000" w:rsidP="00000000" w:rsidRDefault="00000000" w:rsidRPr="00000000" w14:paraId="000002B4">
            <w:pPr>
              <w:pStyle w:val="Heading2"/>
              <w:rPr>
                <w:sz w:val="28"/>
                <w:szCs w:val="28"/>
              </w:rPr>
            </w:pPr>
            <w:r w:rsidDel="00000000" w:rsidR="00000000" w:rsidRPr="00000000">
              <w:rPr>
                <w:rtl w:val="0"/>
              </w:rPr>
              <w:t xml:space="preserve">11.5</w:t>
            </w:r>
            <w:r w:rsidDel="00000000" w:rsidR="00000000" w:rsidRPr="00000000">
              <w:rPr>
                <w:rtl w:val="0"/>
              </w:rPr>
            </w:r>
          </w:p>
        </w:tc>
        <w:tc>
          <w:tcPr/>
          <w:p w:rsidR="00000000" w:rsidDel="00000000" w:rsidP="00000000" w:rsidRDefault="00000000" w:rsidRPr="00000000" w14:paraId="000002B5">
            <w:pPr>
              <w:pStyle w:val="Heading2"/>
              <w:rPr/>
            </w:pPr>
            <w:r w:rsidDel="00000000" w:rsidR="00000000" w:rsidRPr="00000000">
              <w:rPr>
                <w:rtl w:val="0"/>
              </w:rPr>
              <w:t xml:space="preserve">Lésions oculaires graves/irritation</w:t>
            </w:r>
          </w:p>
        </w:tc>
      </w:tr>
      <w:tr>
        <w:trPr>
          <w:cantSplit w:val="0"/>
          <w:tblHeader w:val="0"/>
        </w:trPr>
        <w:tc>
          <w:tcPr/>
          <w:p w:rsidR="00000000" w:rsidDel="00000000" w:rsidP="00000000" w:rsidRDefault="00000000" w:rsidRPr="00000000" w14:paraId="000002B6">
            <w:pPr>
              <w:rPr/>
            </w:pPr>
            <w:r w:rsidDel="00000000" w:rsidR="00000000" w:rsidRPr="00000000">
              <w:rPr>
                <w:rtl w:val="0"/>
              </w:rPr>
            </w:r>
          </w:p>
        </w:tc>
        <w:tc>
          <w:tcPr/>
          <w:p w:rsidR="00000000" w:rsidDel="00000000" w:rsidP="00000000" w:rsidRDefault="00000000" w:rsidRPr="00000000" w14:paraId="000002B7">
            <w:pPr>
              <w:rPr/>
            </w:pPr>
            <w:r w:rsidDel="00000000" w:rsidR="00000000" w:rsidRPr="00000000">
              <w:rPr>
                <w:rtl w:val="0"/>
              </w:rPr>
            </w:r>
          </w:p>
        </w:tc>
        <w:tc>
          <w:tcPr/>
          <w:p w:rsidR="00000000" w:rsidDel="00000000" w:rsidP="00000000" w:rsidRDefault="00000000" w:rsidRPr="00000000" w14:paraId="000002B8">
            <w:pPr>
              <w:rPr/>
            </w:pPr>
            <w:r w:rsidDel="00000000" w:rsidR="00000000" w:rsidRPr="00000000">
              <w:rPr>
                <w:sz w:val="12"/>
                <w:szCs w:val="12"/>
              </w:rPr>
              <w:drawing>
                <wp:inline distB="0" distT="0" distL="0" distR="0">
                  <wp:extent cx="406346" cy="38094"/>
                  <wp:effectExtent b="0" l="0" r="0" t="0"/>
                  <wp:docPr id="2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B9">
      <w:pPr>
        <w:rPr/>
      </w:pPr>
      <w:r w:rsidDel="00000000" w:rsidR="00000000" w:rsidRPr="00000000">
        <w:rPr>
          <w:rtl w:val="0"/>
        </w:rPr>
        <w:t xml:space="preserve">Le produit n'est pas classé.</w:t>
      </w:r>
    </w:p>
    <w:p w:rsidR="00000000" w:rsidDel="00000000" w:rsidP="00000000" w:rsidRDefault="00000000" w:rsidRPr="00000000" w14:paraId="000002BA">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BB">
      <w:pPr>
        <w:rPr/>
      </w:pPr>
      <w:r w:rsidDel="00000000" w:rsidR="00000000" w:rsidRPr="00000000">
        <w:rPr>
          <w:rtl w:val="0"/>
        </w:rPr>
        <w:t xml:space="preserve">Pas de données disponibles</w:t>
      </w:r>
    </w:p>
    <w:p w:rsidR="00000000" w:rsidDel="00000000" w:rsidP="00000000" w:rsidRDefault="00000000" w:rsidRPr="00000000" w14:paraId="000002BC">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BD">
      <w:pPr>
        <w:rPr/>
      </w:pPr>
      <w:r w:rsidDel="00000000" w:rsidR="00000000" w:rsidRPr="00000000">
        <w:rPr>
          <w:rtl w:val="0"/>
        </w:rPr>
        <w:t xml:space="preserve">Pas de données disponibles</w:t>
      </w:r>
    </w:p>
    <w:tbl>
      <w:tblPr>
        <w:tblStyle w:val="Table6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BE">
            <w:pPr>
              <w:rPr/>
            </w:pPr>
            <w:r w:rsidDel="00000000" w:rsidR="00000000" w:rsidRPr="00000000">
              <w:rPr>
                <w:rtl w:val="0"/>
              </w:rPr>
            </w:r>
          </w:p>
        </w:tc>
        <w:tc>
          <w:tcPr/>
          <w:p w:rsidR="00000000" w:rsidDel="00000000" w:rsidP="00000000" w:rsidRDefault="00000000" w:rsidRPr="00000000" w14:paraId="000002BF">
            <w:pPr>
              <w:pStyle w:val="Heading2"/>
              <w:rPr>
                <w:sz w:val="28"/>
                <w:szCs w:val="28"/>
              </w:rPr>
            </w:pPr>
            <w:r w:rsidDel="00000000" w:rsidR="00000000" w:rsidRPr="00000000">
              <w:rPr>
                <w:rtl w:val="0"/>
              </w:rPr>
              <w:t xml:space="preserve">11.6</w:t>
            </w:r>
            <w:r w:rsidDel="00000000" w:rsidR="00000000" w:rsidRPr="00000000">
              <w:rPr>
                <w:rtl w:val="0"/>
              </w:rPr>
            </w:r>
          </w:p>
        </w:tc>
        <w:tc>
          <w:tcPr/>
          <w:p w:rsidR="00000000" w:rsidDel="00000000" w:rsidP="00000000" w:rsidRDefault="00000000" w:rsidRPr="00000000" w14:paraId="000002C0">
            <w:pPr>
              <w:pStyle w:val="Heading2"/>
              <w:rPr/>
            </w:pPr>
            <w:r w:rsidDel="00000000" w:rsidR="00000000" w:rsidRPr="00000000">
              <w:rPr>
                <w:rtl w:val="0"/>
              </w:rPr>
              <w:t xml:space="preserve">Sensibilisation de la peau</w:t>
            </w:r>
          </w:p>
        </w:tc>
      </w:tr>
      <w:tr>
        <w:trPr>
          <w:cantSplit w:val="0"/>
          <w:tblHeader w:val="0"/>
        </w:trPr>
        <w:tc>
          <w:tcPr/>
          <w:p w:rsidR="00000000" w:rsidDel="00000000" w:rsidP="00000000" w:rsidRDefault="00000000" w:rsidRPr="00000000" w14:paraId="000002C1">
            <w:pPr>
              <w:rPr/>
            </w:pPr>
            <w:r w:rsidDel="00000000" w:rsidR="00000000" w:rsidRPr="00000000">
              <w:rPr>
                <w:rtl w:val="0"/>
              </w:rPr>
            </w:r>
          </w:p>
        </w:tc>
        <w:tc>
          <w:tcPr/>
          <w:p w:rsidR="00000000" w:rsidDel="00000000" w:rsidP="00000000" w:rsidRDefault="00000000" w:rsidRPr="00000000" w14:paraId="000002C2">
            <w:pPr>
              <w:rPr/>
            </w:pPr>
            <w:r w:rsidDel="00000000" w:rsidR="00000000" w:rsidRPr="00000000">
              <w:rPr>
                <w:rtl w:val="0"/>
              </w:rPr>
            </w:r>
          </w:p>
        </w:tc>
        <w:tc>
          <w:tcPr/>
          <w:p w:rsidR="00000000" w:rsidDel="00000000" w:rsidP="00000000" w:rsidRDefault="00000000" w:rsidRPr="00000000" w14:paraId="000002C3">
            <w:pPr>
              <w:rPr/>
            </w:pPr>
            <w:r w:rsidDel="00000000" w:rsidR="00000000" w:rsidRPr="00000000">
              <w:rPr>
                <w:sz w:val="12"/>
                <w:szCs w:val="12"/>
              </w:rPr>
              <w:drawing>
                <wp:inline distB="0" distT="0" distL="0" distR="0">
                  <wp:extent cx="406346" cy="38094"/>
                  <wp:effectExtent b="0" l="0" r="0" t="0"/>
                  <wp:docPr id="2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4">
      <w:pPr>
        <w:rPr/>
      </w:pPr>
      <w:r w:rsidDel="00000000" w:rsidR="00000000" w:rsidRPr="00000000">
        <w:rPr>
          <w:rtl w:val="0"/>
        </w:rPr>
        <w:t xml:space="preserve">Le produit n'est pas classé.</w:t>
      </w:r>
    </w:p>
    <w:p w:rsidR="00000000" w:rsidDel="00000000" w:rsidP="00000000" w:rsidRDefault="00000000" w:rsidRPr="00000000" w14:paraId="000002C5">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C6">
      <w:pPr>
        <w:rPr/>
      </w:pPr>
      <w:r w:rsidDel="00000000" w:rsidR="00000000" w:rsidRPr="00000000">
        <w:rPr>
          <w:rtl w:val="0"/>
        </w:rPr>
        <w:t xml:space="preserve">Pas de données disponibles</w:t>
      </w:r>
    </w:p>
    <w:p w:rsidR="00000000" w:rsidDel="00000000" w:rsidP="00000000" w:rsidRDefault="00000000" w:rsidRPr="00000000" w14:paraId="000002C7">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C8">
      <w:pPr>
        <w:rPr/>
      </w:pPr>
      <w:r w:rsidDel="00000000" w:rsidR="00000000" w:rsidRPr="00000000">
        <w:rPr>
          <w:rtl w:val="0"/>
        </w:rPr>
        <w:t xml:space="preserve">Pas de données disponibles</w:t>
      </w:r>
    </w:p>
    <w:tbl>
      <w:tblPr>
        <w:tblStyle w:val="Table6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C9">
            <w:pPr>
              <w:rPr/>
            </w:pPr>
            <w:r w:rsidDel="00000000" w:rsidR="00000000" w:rsidRPr="00000000">
              <w:rPr>
                <w:rtl w:val="0"/>
              </w:rPr>
            </w:r>
          </w:p>
        </w:tc>
        <w:tc>
          <w:tcPr/>
          <w:p w:rsidR="00000000" w:rsidDel="00000000" w:rsidP="00000000" w:rsidRDefault="00000000" w:rsidRPr="00000000" w14:paraId="000002CA">
            <w:pPr>
              <w:pStyle w:val="Heading2"/>
              <w:rPr>
                <w:sz w:val="28"/>
                <w:szCs w:val="28"/>
              </w:rPr>
            </w:pPr>
            <w:r w:rsidDel="00000000" w:rsidR="00000000" w:rsidRPr="00000000">
              <w:rPr>
                <w:rtl w:val="0"/>
              </w:rPr>
              <w:t xml:space="preserve">11.7</w:t>
            </w:r>
            <w:r w:rsidDel="00000000" w:rsidR="00000000" w:rsidRPr="00000000">
              <w:rPr>
                <w:rtl w:val="0"/>
              </w:rPr>
            </w:r>
          </w:p>
        </w:tc>
        <w:tc>
          <w:tcPr/>
          <w:p w:rsidR="00000000" w:rsidDel="00000000" w:rsidP="00000000" w:rsidRDefault="00000000" w:rsidRPr="00000000" w14:paraId="000002CB">
            <w:pPr>
              <w:pStyle w:val="Heading2"/>
              <w:rPr/>
            </w:pPr>
            <w:r w:rsidDel="00000000" w:rsidR="00000000" w:rsidRPr="00000000">
              <w:rPr>
                <w:rtl w:val="0"/>
              </w:rPr>
              <w:t xml:space="preserve">Toxicité spécifique pour certains organes cibles (exposition répétée)</w:t>
            </w:r>
          </w:p>
        </w:tc>
      </w:tr>
      <w:tr>
        <w:trPr>
          <w:cantSplit w:val="0"/>
          <w:tblHeader w:val="0"/>
        </w:trPr>
        <w:tc>
          <w:tcPr/>
          <w:p w:rsidR="00000000" w:rsidDel="00000000" w:rsidP="00000000" w:rsidRDefault="00000000" w:rsidRPr="00000000" w14:paraId="000002CC">
            <w:pPr>
              <w:rPr/>
            </w:pPr>
            <w:r w:rsidDel="00000000" w:rsidR="00000000" w:rsidRPr="00000000">
              <w:rPr>
                <w:rtl w:val="0"/>
              </w:rPr>
            </w:r>
          </w:p>
        </w:tc>
        <w:tc>
          <w:tcPr/>
          <w:p w:rsidR="00000000" w:rsidDel="00000000" w:rsidP="00000000" w:rsidRDefault="00000000" w:rsidRPr="00000000" w14:paraId="000002CD">
            <w:pPr>
              <w:rPr/>
            </w:pPr>
            <w:r w:rsidDel="00000000" w:rsidR="00000000" w:rsidRPr="00000000">
              <w:rPr>
                <w:rtl w:val="0"/>
              </w:rPr>
            </w:r>
          </w:p>
        </w:tc>
        <w:tc>
          <w:tcPr/>
          <w:p w:rsidR="00000000" w:rsidDel="00000000" w:rsidP="00000000" w:rsidRDefault="00000000" w:rsidRPr="00000000" w14:paraId="000002CE">
            <w:pPr>
              <w:rPr/>
            </w:pPr>
            <w:r w:rsidDel="00000000" w:rsidR="00000000" w:rsidRPr="00000000">
              <w:rPr>
                <w:sz w:val="12"/>
                <w:szCs w:val="12"/>
              </w:rPr>
              <w:drawing>
                <wp:inline distB="0" distT="0" distL="0" distR="0">
                  <wp:extent cx="406346" cy="38094"/>
                  <wp:effectExtent b="0" l="0" r="0" t="0"/>
                  <wp:docPr id="2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CF">
      <w:pPr>
        <w:rPr/>
      </w:pPr>
      <w:r w:rsidDel="00000000" w:rsidR="00000000" w:rsidRPr="00000000">
        <w:rPr>
          <w:rtl w:val="0"/>
        </w:rPr>
        <w:t xml:space="preserve">Le produit n'est pas classé.</w:t>
      </w:r>
    </w:p>
    <w:p w:rsidR="00000000" w:rsidDel="00000000" w:rsidP="00000000" w:rsidRDefault="00000000" w:rsidRPr="00000000" w14:paraId="000002D0">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D1">
      <w:pPr>
        <w:rPr/>
      </w:pPr>
      <w:r w:rsidDel="00000000" w:rsidR="00000000" w:rsidRPr="00000000">
        <w:rPr>
          <w:rtl w:val="0"/>
        </w:rPr>
        <w:t xml:space="preserve">Pas de données disponibles</w:t>
      </w:r>
    </w:p>
    <w:p w:rsidR="00000000" w:rsidDel="00000000" w:rsidP="00000000" w:rsidRDefault="00000000" w:rsidRPr="00000000" w14:paraId="000002D2">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D3">
      <w:pPr>
        <w:rPr/>
      </w:pPr>
      <w:r w:rsidDel="00000000" w:rsidR="00000000" w:rsidRPr="00000000">
        <w:rPr>
          <w:rtl w:val="0"/>
        </w:rPr>
        <w:t xml:space="preserve">Pas de données disponibles</w:t>
      </w:r>
    </w:p>
    <w:tbl>
      <w:tblPr>
        <w:tblStyle w:val="Table6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4">
            <w:pPr>
              <w:rPr/>
            </w:pPr>
            <w:r w:rsidDel="00000000" w:rsidR="00000000" w:rsidRPr="00000000">
              <w:rPr>
                <w:rtl w:val="0"/>
              </w:rPr>
            </w:r>
          </w:p>
        </w:tc>
        <w:tc>
          <w:tcPr/>
          <w:p w:rsidR="00000000" w:rsidDel="00000000" w:rsidP="00000000" w:rsidRDefault="00000000" w:rsidRPr="00000000" w14:paraId="000002D5">
            <w:pPr>
              <w:pStyle w:val="Heading2"/>
              <w:rPr>
                <w:sz w:val="28"/>
                <w:szCs w:val="28"/>
              </w:rPr>
            </w:pPr>
            <w:r w:rsidDel="00000000" w:rsidR="00000000" w:rsidRPr="00000000">
              <w:rPr>
                <w:rtl w:val="0"/>
              </w:rPr>
              <w:t xml:space="preserve">11.8</w:t>
            </w:r>
            <w:r w:rsidDel="00000000" w:rsidR="00000000" w:rsidRPr="00000000">
              <w:rPr>
                <w:rtl w:val="0"/>
              </w:rPr>
            </w:r>
          </w:p>
        </w:tc>
        <w:tc>
          <w:tcPr/>
          <w:p w:rsidR="00000000" w:rsidDel="00000000" w:rsidP="00000000" w:rsidRDefault="00000000" w:rsidRPr="00000000" w14:paraId="000002D6">
            <w:pPr>
              <w:pStyle w:val="Heading2"/>
              <w:rPr/>
            </w:pPr>
            <w:r w:rsidDel="00000000" w:rsidR="00000000" w:rsidRPr="00000000">
              <w:rPr>
                <w:rtl w:val="0"/>
              </w:rPr>
              <w:t xml:space="preserve">Toxicité spécifique pour certains organes cibles (exposition ponctuelle)</w:t>
            </w:r>
          </w:p>
        </w:tc>
      </w:tr>
      <w:tr>
        <w:trPr>
          <w:cantSplit w:val="0"/>
          <w:tblHeader w:val="0"/>
        </w:trPr>
        <w:tc>
          <w:tcPr/>
          <w:p w:rsidR="00000000" w:rsidDel="00000000" w:rsidP="00000000" w:rsidRDefault="00000000" w:rsidRPr="00000000" w14:paraId="000002D7">
            <w:pPr>
              <w:rPr/>
            </w:pPr>
            <w:r w:rsidDel="00000000" w:rsidR="00000000" w:rsidRPr="00000000">
              <w:rPr>
                <w:rtl w:val="0"/>
              </w:rPr>
            </w:r>
          </w:p>
        </w:tc>
        <w:tc>
          <w:tcPr/>
          <w:p w:rsidR="00000000" w:rsidDel="00000000" w:rsidP="00000000" w:rsidRDefault="00000000" w:rsidRPr="00000000" w14:paraId="000002D8">
            <w:pPr>
              <w:rPr/>
            </w:pPr>
            <w:r w:rsidDel="00000000" w:rsidR="00000000" w:rsidRPr="00000000">
              <w:rPr>
                <w:rtl w:val="0"/>
              </w:rPr>
            </w:r>
          </w:p>
        </w:tc>
        <w:tc>
          <w:tcPr/>
          <w:p w:rsidR="00000000" w:rsidDel="00000000" w:rsidP="00000000" w:rsidRDefault="00000000" w:rsidRPr="00000000" w14:paraId="000002D9">
            <w:pPr>
              <w:rPr/>
            </w:pPr>
            <w:r w:rsidDel="00000000" w:rsidR="00000000" w:rsidRPr="00000000">
              <w:rPr>
                <w:sz w:val="12"/>
                <w:szCs w:val="12"/>
              </w:rPr>
              <w:drawing>
                <wp:inline distB="0" distT="0" distL="0" distR="0">
                  <wp:extent cx="406346" cy="38094"/>
                  <wp:effectExtent b="0" l="0" r="0" t="0"/>
                  <wp:docPr id="3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DA">
      <w:pPr>
        <w:rPr/>
      </w:pPr>
      <w:r w:rsidDel="00000000" w:rsidR="00000000" w:rsidRPr="00000000">
        <w:rPr>
          <w:rtl w:val="0"/>
        </w:rPr>
        <w:t xml:space="preserve">Le produit n'est pas classé.</w:t>
      </w:r>
    </w:p>
    <w:p w:rsidR="00000000" w:rsidDel="00000000" w:rsidP="00000000" w:rsidRDefault="00000000" w:rsidRPr="00000000" w14:paraId="000002DB">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DC">
      <w:pPr>
        <w:rPr/>
      </w:pPr>
      <w:r w:rsidDel="00000000" w:rsidR="00000000" w:rsidRPr="00000000">
        <w:rPr>
          <w:rtl w:val="0"/>
        </w:rPr>
        <w:t xml:space="preserve">Pas de données disponibles</w:t>
      </w:r>
    </w:p>
    <w:p w:rsidR="00000000" w:rsidDel="00000000" w:rsidP="00000000" w:rsidRDefault="00000000" w:rsidRPr="00000000" w14:paraId="000002DD">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DE">
      <w:pPr>
        <w:rPr/>
      </w:pPr>
      <w:r w:rsidDel="00000000" w:rsidR="00000000" w:rsidRPr="00000000">
        <w:rPr>
          <w:rtl w:val="0"/>
        </w:rPr>
        <w:t xml:space="preserve">Pas de données disponibles</w:t>
      </w:r>
    </w:p>
    <w:tbl>
      <w:tblPr>
        <w:tblStyle w:val="Table6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DF">
            <w:pPr>
              <w:rPr/>
            </w:pPr>
            <w:r w:rsidDel="00000000" w:rsidR="00000000" w:rsidRPr="00000000">
              <w:rPr>
                <w:rtl w:val="0"/>
              </w:rPr>
            </w:r>
          </w:p>
        </w:tc>
        <w:tc>
          <w:tcPr/>
          <w:p w:rsidR="00000000" w:rsidDel="00000000" w:rsidP="00000000" w:rsidRDefault="00000000" w:rsidRPr="00000000" w14:paraId="000002E0">
            <w:pPr>
              <w:pStyle w:val="Heading2"/>
              <w:rPr>
                <w:sz w:val="28"/>
                <w:szCs w:val="28"/>
              </w:rPr>
            </w:pPr>
            <w:r w:rsidDel="00000000" w:rsidR="00000000" w:rsidRPr="00000000">
              <w:rPr>
                <w:rtl w:val="0"/>
              </w:rPr>
              <w:t xml:space="preserve">11.9</w:t>
            </w:r>
            <w:r w:rsidDel="00000000" w:rsidR="00000000" w:rsidRPr="00000000">
              <w:rPr>
                <w:rtl w:val="0"/>
              </w:rPr>
            </w:r>
          </w:p>
        </w:tc>
        <w:tc>
          <w:tcPr/>
          <w:p w:rsidR="00000000" w:rsidDel="00000000" w:rsidP="00000000" w:rsidRDefault="00000000" w:rsidRPr="00000000" w14:paraId="000002E1">
            <w:pPr>
              <w:pStyle w:val="Heading2"/>
              <w:rPr/>
            </w:pPr>
            <w:r w:rsidDel="00000000" w:rsidR="00000000" w:rsidRPr="00000000">
              <w:rPr>
                <w:rtl w:val="0"/>
              </w:rPr>
              <w:t xml:space="preserve">Cancérogenicité</w:t>
            </w:r>
          </w:p>
        </w:tc>
      </w:tr>
      <w:tr>
        <w:trPr>
          <w:cantSplit w:val="0"/>
          <w:tblHeader w:val="0"/>
        </w:trPr>
        <w:tc>
          <w:tcPr/>
          <w:p w:rsidR="00000000" w:rsidDel="00000000" w:rsidP="00000000" w:rsidRDefault="00000000" w:rsidRPr="00000000" w14:paraId="000002E2">
            <w:pPr>
              <w:rPr/>
            </w:pPr>
            <w:r w:rsidDel="00000000" w:rsidR="00000000" w:rsidRPr="00000000">
              <w:rPr>
                <w:rtl w:val="0"/>
              </w:rPr>
            </w:r>
          </w:p>
        </w:tc>
        <w:tc>
          <w:tcPr/>
          <w:p w:rsidR="00000000" w:rsidDel="00000000" w:rsidP="00000000" w:rsidRDefault="00000000" w:rsidRPr="00000000" w14:paraId="000002E3">
            <w:pPr>
              <w:rPr/>
            </w:pPr>
            <w:r w:rsidDel="00000000" w:rsidR="00000000" w:rsidRPr="00000000">
              <w:rPr>
                <w:rtl w:val="0"/>
              </w:rPr>
            </w:r>
          </w:p>
        </w:tc>
        <w:tc>
          <w:tcPr/>
          <w:p w:rsidR="00000000" w:rsidDel="00000000" w:rsidP="00000000" w:rsidRDefault="00000000" w:rsidRPr="00000000" w14:paraId="000002E4">
            <w:pPr>
              <w:rPr/>
            </w:pPr>
            <w:r w:rsidDel="00000000" w:rsidR="00000000" w:rsidRPr="00000000">
              <w:rPr>
                <w:sz w:val="12"/>
                <w:szCs w:val="12"/>
              </w:rPr>
              <w:drawing>
                <wp:inline distB="0" distT="0" distL="0" distR="0">
                  <wp:extent cx="406346" cy="38094"/>
                  <wp:effectExtent b="0" l="0" r="0" t="0"/>
                  <wp:docPr id="3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E5">
      <w:pPr>
        <w:rPr/>
      </w:pPr>
      <w:r w:rsidDel="00000000" w:rsidR="00000000" w:rsidRPr="00000000">
        <w:rPr>
          <w:rtl w:val="0"/>
        </w:rPr>
        <w:t xml:space="preserve">Le produit n'est pas classé.</w:t>
      </w:r>
    </w:p>
    <w:p w:rsidR="00000000" w:rsidDel="00000000" w:rsidP="00000000" w:rsidRDefault="00000000" w:rsidRPr="00000000" w14:paraId="000002E6">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E7">
      <w:pPr>
        <w:rPr/>
      </w:pPr>
      <w:r w:rsidDel="00000000" w:rsidR="00000000" w:rsidRPr="00000000">
        <w:rPr>
          <w:rtl w:val="0"/>
        </w:rPr>
        <w:t xml:space="preserve">Pas de données disponibles</w:t>
      </w:r>
    </w:p>
    <w:p w:rsidR="00000000" w:rsidDel="00000000" w:rsidP="00000000" w:rsidRDefault="00000000" w:rsidRPr="00000000" w14:paraId="000002E8">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E9">
      <w:pPr>
        <w:rPr/>
      </w:pPr>
      <w:r w:rsidDel="00000000" w:rsidR="00000000" w:rsidRPr="00000000">
        <w:rPr>
          <w:rtl w:val="0"/>
        </w:rPr>
        <w:t xml:space="preserve">Pas de données disponibles</w:t>
      </w:r>
    </w:p>
    <w:tbl>
      <w:tblPr>
        <w:tblStyle w:val="Table7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EA">
            <w:pPr>
              <w:rPr/>
            </w:pPr>
            <w:r w:rsidDel="00000000" w:rsidR="00000000" w:rsidRPr="00000000">
              <w:rPr>
                <w:rtl w:val="0"/>
              </w:rPr>
            </w:r>
          </w:p>
        </w:tc>
        <w:tc>
          <w:tcPr/>
          <w:p w:rsidR="00000000" w:rsidDel="00000000" w:rsidP="00000000" w:rsidRDefault="00000000" w:rsidRPr="00000000" w14:paraId="000002EB">
            <w:pPr>
              <w:pStyle w:val="Heading2"/>
              <w:rPr>
                <w:sz w:val="28"/>
                <w:szCs w:val="28"/>
              </w:rPr>
            </w:pPr>
            <w:r w:rsidDel="00000000" w:rsidR="00000000" w:rsidRPr="00000000">
              <w:rPr>
                <w:rtl w:val="0"/>
              </w:rPr>
              <w:t xml:space="preserve">11.10</w:t>
            </w:r>
            <w:r w:rsidDel="00000000" w:rsidR="00000000" w:rsidRPr="00000000">
              <w:rPr>
                <w:rtl w:val="0"/>
              </w:rPr>
            </w:r>
          </w:p>
        </w:tc>
        <w:tc>
          <w:tcPr/>
          <w:p w:rsidR="00000000" w:rsidDel="00000000" w:rsidP="00000000" w:rsidRDefault="00000000" w:rsidRPr="00000000" w14:paraId="000002EC">
            <w:pPr>
              <w:pStyle w:val="Heading2"/>
              <w:rPr/>
            </w:pPr>
            <w:r w:rsidDel="00000000" w:rsidR="00000000" w:rsidRPr="00000000">
              <w:rPr>
                <w:rtl w:val="0"/>
              </w:rPr>
              <w:t xml:space="preserve">Toxicité pour la reproduction</w:t>
            </w:r>
          </w:p>
        </w:tc>
      </w:tr>
      <w:tr>
        <w:trPr>
          <w:cantSplit w:val="0"/>
          <w:tblHeader w:val="0"/>
        </w:trPr>
        <w:tc>
          <w:tcPr/>
          <w:p w:rsidR="00000000" w:rsidDel="00000000" w:rsidP="00000000" w:rsidRDefault="00000000" w:rsidRPr="00000000" w14:paraId="000002ED">
            <w:pPr>
              <w:rPr/>
            </w:pPr>
            <w:r w:rsidDel="00000000" w:rsidR="00000000" w:rsidRPr="00000000">
              <w:rPr>
                <w:rtl w:val="0"/>
              </w:rPr>
            </w:r>
          </w:p>
        </w:tc>
        <w:tc>
          <w:tcPr/>
          <w:p w:rsidR="00000000" w:rsidDel="00000000" w:rsidP="00000000" w:rsidRDefault="00000000" w:rsidRPr="00000000" w14:paraId="000002EE">
            <w:pPr>
              <w:rPr/>
            </w:pPr>
            <w:r w:rsidDel="00000000" w:rsidR="00000000" w:rsidRPr="00000000">
              <w:rPr>
                <w:rtl w:val="0"/>
              </w:rPr>
            </w:r>
          </w:p>
        </w:tc>
        <w:tc>
          <w:tcPr/>
          <w:p w:rsidR="00000000" w:rsidDel="00000000" w:rsidP="00000000" w:rsidRDefault="00000000" w:rsidRPr="00000000" w14:paraId="000002EF">
            <w:pPr>
              <w:rPr/>
            </w:pPr>
            <w:r w:rsidDel="00000000" w:rsidR="00000000" w:rsidRPr="00000000">
              <w:rPr>
                <w:sz w:val="12"/>
                <w:szCs w:val="12"/>
              </w:rPr>
              <w:drawing>
                <wp:inline distB="0" distT="0" distL="0" distR="0">
                  <wp:extent cx="406346" cy="38094"/>
                  <wp:effectExtent b="0" l="0" r="0" t="0"/>
                  <wp:docPr id="3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F0">
      <w:pPr>
        <w:rPr/>
      </w:pPr>
      <w:r w:rsidDel="00000000" w:rsidR="00000000" w:rsidRPr="00000000">
        <w:rPr>
          <w:rtl w:val="0"/>
        </w:rPr>
        <w:t xml:space="preserve">Le produit n'est pas classé.</w:t>
      </w:r>
    </w:p>
    <w:p w:rsidR="00000000" w:rsidDel="00000000" w:rsidP="00000000" w:rsidRDefault="00000000" w:rsidRPr="00000000" w14:paraId="000002F1">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F2">
      <w:pPr>
        <w:rPr/>
      </w:pPr>
      <w:r w:rsidDel="00000000" w:rsidR="00000000" w:rsidRPr="00000000">
        <w:rPr>
          <w:rtl w:val="0"/>
        </w:rPr>
        <w:t xml:space="preserve">Pas de données disponibles</w:t>
      </w:r>
    </w:p>
    <w:p w:rsidR="00000000" w:rsidDel="00000000" w:rsidP="00000000" w:rsidRDefault="00000000" w:rsidRPr="00000000" w14:paraId="000002F3">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F4">
      <w:pPr>
        <w:rPr/>
      </w:pPr>
      <w:r w:rsidDel="00000000" w:rsidR="00000000" w:rsidRPr="00000000">
        <w:rPr>
          <w:rtl w:val="0"/>
        </w:rPr>
        <w:t xml:space="preserve">Pas de données disponibles</w:t>
      </w:r>
    </w:p>
    <w:tbl>
      <w:tblPr>
        <w:tblStyle w:val="Table7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2F5">
            <w:pPr>
              <w:rPr/>
            </w:pPr>
            <w:r w:rsidDel="00000000" w:rsidR="00000000" w:rsidRPr="00000000">
              <w:rPr>
                <w:rtl w:val="0"/>
              </w:rPr>
            </w:r>
          </w:p>
        </w:tc>
        <w:tc>
          <w:tcPr/>
          <w:p w:rsidR="00000000" w:rsidDel="00000000" w:rsidP="00000000" w:rsidRDefault="00000000" w:rsidRPr="00000000" w14:paraId="000002F6">
            <w:pPr>
              <w:pStyle w:val="Heading2"/>
              <w:rPr>
                <w:sz w:val="28"/>
                <w:szCs w:val="28"/>
              </w:rPr>
            </w:pPr>
            <w:r w:rsidDel="00000000" w:rsidR="00000000" w:rsidRPr="00000000">
              <w:rPr>
                <w:rtl w:val="0"/>
              </w:rPr>
              <w:t xml:space="preserve">11.11</w:t>
            </w:r>
            <w:r w:rsidDel="00000000" w:rsidR="00000000" w:rsidRPr="00000000">
              <w:rPr>
                <w:rtl w:val="0"/>
              </w:rPr>
            </w:r>
          </w:p>
        </w:tc>
        <w:tc>
          <w:tcPr/>
          <w:p w:rsidR="00000000" w:rsidDel="00000000" w:rsidP="00000000" w:rsidRDefault="00000000" w:rsidRPr="00000000" w14:paraId="000002F7">
            <w:pPr>
              <w:pStyle w:val="Heading2"/>
              <w:rPr/>
            </w:pPr>
            <w:r w:rsidDel="00000000" w:rsidR="00000000" w:rsidRPr="00000000">
              <w:rPr>
                <w:rtl w:val="0"/>
              </w:rPr>
              <w:t xml:space="preserve">Mutagénicité des cellules germinales</w:t>
            </w:r>
          </w:p>
        </w:tc>
      </w:tr>
      <w:tr>
        <w:trPr>
          <w:cantSplit w:val="0"/>
          <w:tblHeader w:val="0"/>
        </w:trPr>
        <w:tc>
          <w:tcPr/>
          <w:p w:rsidR="00000000" w:rsidDel="00000000" w:rsidP="00000000" w:rsidRDefault="00000000" w:rsidRPr="00000000" w14:paraId="000002F8">
            <w:pPr>
              <w:rPr/>
            </w:pPr>
            <w:r w:rsidDel="00000000" w:rsidR="00000000" w:rsidRPr="00000000">
              <w:rPr>
                <w:rtl w:val="0"/>
              </w:rPr>
            </w:r>
          </w:p>
        </w:tc>
        <w:tc>
          <w:tcPr/>
          <w:p w:rsidR="00000000" w:rsidDel="00000000" w:rsidP="00000000" w:rsidRDefault="00000000" w:rsidRPr="00000000" w14:paraId="000002F9">
            <w:pPr>
              <w:rPr/>
            </w:pPr>
            <w:r w:rsidDel="00000000" w:rsidR="00000000" w:rsidRPr="00000000">
              <w:rPr>
                <w:rtl w:val="0"/>
              </w:rPr>
            </w:r>
          </w:p>
        </w:tc>
        <w:tc>
          <w:tcPr/>
          <w:p w:rsidR="00000000" w:rsidDel="00000000" w:rsidP="00000000" w:rsidRDefault="00000000" w:rsidRPr="00000000" w14:paraId="000002FA">
            <w:pPr>
              <w:rPr/>
            </w:pPr>
            <w:r w:rsidDel="00000000" w:rsidR="00000000" w:rsidRPr="00000000">
              <w:rPr>
                <w:sz w:val="12"/>
                <w:szCs w:val="12"/>
              </w:rPr>
              <w:drawing>
                <wp:inline distB="0" distT="0" distL="0" distR="0">
                  <wp:extent cx="406346" cy="38094"/>
                  <wp:effectExtent b="0" l="0" r="0" t="0"/>
                  <wp:docPr id="3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FB">
      <w:pPr>
        <w:rPr/>
      </w:pPr>
      <w:r w:rsidDel="00000000" w:rsidR="00000000" w:rsidRPr="00000000">
        <w:rPr>
          <w:rtl w:val="0"/>
        </w:rPr>
        <w:t xml:space="preserve">Le produit n'est pas classé.</w:t>
      </w:r>
    </w:p>
    <w:p w:rsidR="00000000" w:rsidDel="00000000" w:rsidP="00000000" w:rsidRDefault="00000000" w:rsidRPr="00000000" w14:paraId="000002FC">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2FD">
      <w:pPr>
        <w:rPr/>
      </w:pPr>
      <w:r w:rsidDel="00000000" w:rsidR="00000000" w:rsidRPr="00000000">
        <w:rPr>
          <w:rtl w:val="0"/>
        </w:rPr>
        <w:t xml:space="preserve">Pas de données disponibles</w:t>
      </w:r>
    </w:p>
    <w:p w:rsidR="00000000" w:rsidDel="00000000" w:rsidP="00000000" w:rsidRDefault="00000000" w:rsidRPr="00000000" w14:paraId="000002FE">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2FF">
      <w:pPr>
        <w:rPr/>
      </w:pPr>
      <w:r w:rsidDel="00000000" w:rsidR="00000000" w:rsidRPr="00000000">
        <w:rPr>
          <w:rtl w:val="0"/>
        </w:rPr>
        <w:t xml:space="preserve">Pas de données disponibles</w:t>
      </w:r>
    </w:p>
    <w:tbl>
      <w:tblPr>
        <w:tblStyle w:val="Table7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00">
            <w:pPr>
              <w:rPr/>
            </w:pPr>
            <w:r w:rsidDel="00000000" w:rsidR="00000000" w:rsidRPr="00000000">
              <w:rPr>
                <w:rtl w:val="0"/>
              </w:rPr>
            </w:r>
          </w:p>
        </w:tc>
        <w:tc>
          <w:tcPr/>
          <w:p w:rsidR="00000000" w:rsidDel="00000000" w:rsidP="00000000" w:rsidRDefault="00000000" w:rsidRPr="00000000" w14:paraId="00000301">
            <w:pPr>
              <w:pStyle w:val="Heading2"/>
              <w:rPr>
                <w:sz w:val="28"/>
                <w:szCs w:val="28"/>
              </w:rPr>
            </w:pPr>
            <w:r w:rsidDel="00000000" w:rsidR="00000000" w:rsidRPr="00000000">
              <w:rPr>
                <w:rtl w:val="0"/>
              </w:rPr>
              <w:t xml:space="preserve">11.12</w:t>
            </w:r>
            <w:r w:rsidDel="00000000" w:rsidR="00000000" w:rsidRPr="00000000">
              <w:rPr>
                <w:rtl w:val="0"/>
              </w:rPr>
            </w:r>
          </w:p>
        </w:tc>
        <w:tc>
          <w:tcPr/>
          <w:p w:rsidR="00000000" w:rsidDel="00000000" w:rsidP="00000000" w:rsidRDefault="00000000" w:rsidRPr="00000000" w14:paraId="00000302">
            <w:pPr>
              <w:pStyle w:val="Heading2"/>
              <w:rPr/>
            </w:pPr>
            <w:r w:rsidDel="00000000" w:rsidR="00000000" w:rsidRPr="00000000">
              <w:rPr>
                <w:rtl w:val="0"/>
              </w:rPr>
              <w:t xml:space="preserve">Sensibilisation des voies respiratoires</w:t>
            </w:r>
          </w:p>
        </w:tc>
      </w:tr>
      <w:tr>
        <w:trPr>
          <w:cantSplit w:val="0"/>
          <w:tblHeader w:val="0"/>
        </w:trPr>
        <w:tc>
          <w:tcPr/>
          <w:p w:rsidR="00000000" w:rsidDel="00000000" w:rsidP="00000000" w:rsidRDefault="00000000" w:rsidRPr="00000000" w14:paraId="00000303">
            <w:pPr>
              <w:rPr/>
            </w:pPr>
            <w:r w:rsidDel="00000000" w:rsidR="00000000" w:rsidRPr="00000000">
              <w:rPr>
                <w:rtl w:val="0"/>
              </w:rPr>
            </w:r>
          </w:p>
        </w:tc>
        <w:tc>
          <w:tcPr/>
          <w:p w:rsidR="00000000" w:rsidDel="00000000" w:rsidP="00000000" w:rsidRDefault="00000000" w:rsidRPr="00000000" w14:paraId="00000304">
            <w:pPr>
              <w:rPr/>
            </w:pPr>
            <w:r w:rsidDel="00000000" w:rsidR="00000000" w:rsidRPr="00000000">
              <w:rPr>
                <w:rtl w:val="0"/>
              </w:rPr>
            </w:r>
          </w:p>
        </w:tc>
        <w:tc>
          <w:tcPr/>
          <w:p w:rsidR="00000000" w:rsidDel="00000000" w:rsidP="00000000" w:rsidRDefault="00000000" w:rsidRPr="00000000" w14:paraId="00000305">
            <w:pPr>
              <w:rPr/>
            </w:pPr>
            <w:r w:rsidDel="00000000" w:rsidR="00000000" w:rsidRPr="00000000">
              <w:rPr>
                <w:sz w:val="12"/>
                <w:szCs w:val="12"/>
              </w:rPr>
              <w:drawing>
                <wp:inline distB="0" distT="0" distL="0" distR="0">
                  <wp:extent cx="406346" cy="38094"/>
                  <wp:effectExtent b="0" l="0" r="0" t="0"/>
                  <wp:docPr id="3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06">
      <w:pPr>
        <w:rPr/>
      </w:pPr>
      <w:r w:rsidDel="00000000" w:rsidR="00000000" w:rsidRPr="00000000">
        <w:rPr>
          <w:rtl w:val="0"/>
        </w:rPr>
        <w:t xml:space="preserve">Le produit n'est pas classé.</w:t>
      </w:r>
    </w:p>
    <w:p w:rsidR="00000000" w:rsidDel="00000000" w:rsidP="00000000" w:rsidRDefault="00000000" w:rsidRPr="00000000" w14:paraId="00000307">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08">
      <w:pPr>
        <w:rPr/>
      </w:pPr>
      <w:r w:rsidDel="00000000" w:rsidR="00000000" w:rsidRPr="00000000">
        <w:rPr>
          <w:rtl w:val="0"/>
        </w:rPr>
        <w:t xml:space="preserve">Pas de données disponibles</w:t>
      </w:r>
    </w:p>
    <w:p w:rsidR="00000000" w:rsidDel="00000000" w:rsidP="00000000" w:rsidRDefault="00000000" w:rsidRPr="00000000" w14:paraId="00000309">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0A">
      <w:pPr>
        <w:rPr/>
      </w:pPr>
      <w:r w:rsidDel="00000000" w:rsidR="00000000" w:rsidRPr="00000000">
        <w:rPr>
          <w:rtl w:val="0"/>
        </w:rPr>
        <w:t xml:space="preserve">Pas de données disponibles</w:t>
      </w:r>
    </w:p>
    <w:tbl>
      <w:tblPr>
        <w:tblStyle w:val="Table7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0B">
            <w:pPr>
              <w:rPr/>
            </w:pPr>
            <w:r w:rsidDel="00000000" w:rsidR="00000000" w:rsidRPr="00000000">
              <w:rPr>
                <w:rtl w:val="0"/>
              </w:rPr>
            </w:r>
          </w:p>
        </w:tc>
        <w:tc>
          <w:tcPr/>
          <w:p w:rsidR="00000000" w:rsidDel="00000000" w:rsidP="00000000" w:rsidRDefault="00000000" w:rsidRPr="00000000" w14:paraId="0000030C">
            <w:pPr>
              <w:pStyle w:val="Heading2"/>
              <w:rPr>
                <w:sz w:val="28"/>
                <w:szCs w:val="28"/>
              </w:rPr>
            </w:pPr>
            <w:r w:rsidDel="00000000" w:rsidR="00000000" w:rsidRPr="00000000">
              <w:rPr>
                <w:rtl w:val="0"/>
              </w:rPr>
              <w:t xml:space="preserve">11.13</w:t>
            </w:r>
            <w:r w:rsidDel="00000000" w:rsidR="00000000" w:rsidRPr="00000000">
              <w:rPr>
                <w:rtl w:val="0"/>
              </w:rPr>
            </w:r>
          </w:p>
        </w:tc>
        <w:tc>
          <w:tcPr/>
          <w:p w:rsidR="00000000" w:rsidDel="00000000" w:rsidP="00000000" w:rsidRDefault="00000000" w:rsidRPr="00000000" w14:paraId="0000030D">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0E">
            <w:pPr>
              <w:rPr/>
            </w:pPr>
            <w:r w:rsidDel="00000000" w:rsidR="00000000" w:rsidRPr="00000000">
              <w:rPr>
                <w:rtl w:val="0"/>
              </w:rPr>
            </w:r>
          </w:p>
        </w:tc>
        <w:tc>
          <w:tcPr/>
          <w:p w:rsidR="00000000" w:rsidDel="00000000" w:rsidP="00000000" w:rsidRDefault="00000000" w:rsidRPr="00000000" w14:paraId="0000030F">
            <w:pPr>
              <w:rPr/>
            </w:pPr>
            <w:r w:rsidDel="00000000" w:rsidR="00000000" w:rsidRPr="00000000">
              <w:rPr>
                <w:rtl w:val="0"/>
              </w:rPr>
            </w:r>
          </w:p>
        </w:tc>
        <w:tc>
          <w:tcPr/>
          <w:p w:rsidR="00000000" w:rsidDel="00000000" w:rsidP="00000000" w:rsidRDefault="00000000" w:rsidRPr="00000000" w14:paraId="00000310">
            <w:pPr>
              <w:rPr/>
            </w:pPr>
            <w:r w:rsidDel="00000000" w:rsidR="00000000" w:rsidRPr="00000000">
              <w:rPr>
                <w:sz w:val="12"/>
                <w:szCs w:val="12"/>
              </w:rPr>
              <w:drawing>
                <wp:inline distB="0" distT="0" distL="0" distR="0">
                  <wp:extent cx="406346" cy="38094"/>
                  <wp:effectExtent b="0" l="0" r="0" t="0"/>
                  <wp:docPr id="3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1">
      <w:pPr>
        <w:rPr/>
      </w:pPr>
      <w:r w:rsidDel="00000000" w:rsidR="00000000" w:rsidRPr="00000000">
        <w:rPr>
          <w:rtl w:val="0"/>
        </w:rPr>
        <w:t xml:space="preserve">Pas de données disponibles</w:t>
      </w:r>
    </w:p>
    <w:tbl>
      <w:tblPr>
        <w:tblStyle w:val="Table7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1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13">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1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12</w:t>
            </w:r>
          </w:p>
        </w:tc>
        <w:tc>
          <w:tcPr>
            <w:shd w:fill="a8d8a7" w:val="clear"/>
            <w:vAlign w:val="center"/>
          </w:tcPr>
          <w:p w:rsidR="00000000" w:rsidDel="00000000" w:rsidP="00000000" w:rsidRDefault="00000000" w:rsidRPr="00000000" w14:paraId="00000315">
            <w:pPr>
              <w:pStyle w:val="Heading1"/>
              <w:rPr/>
            </w:pPr>
            <w:r w:rsidDel="00000000" w:rsidR="00000000" w:rsidRPr="00000000">
              <w:rPr>
                <w:rtl w:val="0"/>
              </w:rPr>
              <w:t xml:space="preserve">Informations écologiques</w:t>
            </w:r>
          </w:p>
        </w:tc>
        <w:tc>
          <w:tcPr>
            <w:shd w:fill="a8d8a7" w:val="clear"/>
            <w:vAlign w:val="center"/>
          </w:tcPr>
          <w:p w:rsidR="00000000" w:rsidDel="00000000" w:rsidP="00000000" w:rsidRDefault="00000000" w:rsidRPr="00000000" w14:paraId="0000031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17">
      <w:pPr>
        <w:rPr/>
      </w:pPr>
      <w:r w:rsidDel="00000000" w:rsidR="00000000" w:rsidRPr="00000000">
        <w:rPr>
          <w:rtl w:val="0"/>
        </w:rPr>
      </w:r>
    </w:p>
    <w:tbl>
      <w:tblPr>
        <w:tblStyle w:val="Table7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18">
            <w:pPr>
              <w:rPr/>
            </w:pPr>
            <w:r w:rsidDel="00000000" w:rsidR="00000000" w:rsidRPr="00000000">
              <w:rPr>
                <w:rtl w:val="0"/>
              </w:rPr>
            </w:r>
          </w:p>
        </w:tc>
        <w:tc>
          <w:tcPr/>
          <w:p w:rsidR="00000000" w:rsidDel="00000000" w:rsidP="00000000" w:rsidRDefault="00000000" w:rsidRPr="00000000" w14:paraId="00000319">
            <w:pPr>
              <w:pStyle w:val="Heading2"/>
              <w:rPr>
                <w:sz w:val="28"/>
                <w:szCs w:val="28"/>
              </w:rPr>
            </w:pPr>
            <w:r w:rsidDel="00000000" w:rsidR="00000000" w:rsidRPr="00000000">
              <w:rPr>
                <w:rtl w:val="0"/>
              </w:rPr>
              <w:t xml:space="preserve">12.1</w:t>
            </w:r>
            <w:r w:rsidDel="00000000" w:rsidR="00000000" w:rsidRPr="00000000">
              <w:rPr>
                <w:rtl w:val="0"/>
              </w:rPr>
            </w:r>
          </w:p>
        </w:tc>
        <w:tc>
          <w:tcPr/>
          <w:p w:rsidR="00000000" w:rsidDel="00000000" w:rsidP="00000000" w:rsidRDefault="00000000" w:rsidRPr="00000000" w14:paraId="0000031A">
            <w:pPr>
              <w:pStyle w:val="Heading2"/>
              <w:rPr/>
            </w:pPr>
            <w:r w:rsidDel="00000000" w:rsidR="00000000" w:rsidRPr="00000000">
              <w:rPr>
                <w:rtl w:val="0"/>
              </w:rPr>
              <w:t xml:space="preserve">Toxicité</w:t>
            </w:r>
          </w:p>
        </w:tc>
      </w:tr>
      <w:tr>
        <w:trPr>
          <w:cantSplit w:val="0"/>
          <w:tblHeader w:val="0"/>
        </w:trPr>
        <w:tc>
          <w:tcPr/>
          <w:p w:rsidR="00000000" w:rsidDel="00000000" w:rsidP="00000000" w:rsidRDefault="00000000" w:rsidRPr="00000000" w14:paraId="0000031B">
            <w:pPr>
              <w:rPr/>
            </w:pPr>
            <w:r w:rsidDel="00000000" w:rsidR="00000000" w:rsidRPr="00000000">
              <w:rPr>
                <w:rtl w:val="0"/>
              </w:rPr>
            </w:r>
          </w:p>
        </w:tc>
        <w:tc>
          <w:tcPr/>
          <w:p w:rsidR="00000000" w:rsidDel="00000000" w:rsidP="00000000" w:rsidRDefault="00000000" w:rsidRPr="00000000" w14:paraId="0000031C">
            <w:pPr>
              <w:rPr/>
            </w:pPr>
            <w:r w:rsidDel="00000000" w:rsidR="00000000" w:rsidRPr="00000000">
              <w:rPr>
                <w:rtl w:val="0"/>
              </w:rPr>
            </w:r>
          </w:p>
        </w:tc>
        <w:tc>
          <w:tcPr/>
          <w:p w:rsidR="00000000" w:rsidDel="00000000" w:rsidP="00000000" w:rsidRDefault="00000000" w:rsidRPr="00000000" w14:paraId="0000031D">
            <w:pPr>
              <w:rPr/>
            </w:pPr>
            <w:r w:rsidDel="00000000" w:rsidR="00000000" w:rsidRPr="00000000">
              <w:rPr>
                <w:sz w:val="12"/>
                <w:szCs w:val="12"/>
              </w:rPr>
              <w:drawing>
                <wp:inline distB="0" distT="0" distL="0" distR="0">
                  <wp:extent cx="406346" cy="38094"/>
                  <wp:effectExtent b="0" l="0" r="0" t="0"/>
                  <wp:docPr id="5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1E">
      <w:pPr>
        <w:rPr/>
      </w:pPr>
      <w:r w:rsidDel="00000000" w:rsidR="00000000" w:rsidRPr="00000000">
        <w:rPr>
          <w:rtl w:val="0"/>
        </w:rPr>
        <w:t xml:space="preserve">Nocif pour les organismes aquatiques, entraîne des effets néfastes à long terme.</w:t>
      </w:r>
    </w:p>
    <w:p w:rsidR="00000000" w:rsidDel="00000000" w:rsidP="00000000" w:rsidRDefault="00000000" w:rsidRPr="00000000" w14:paraId="0000031F">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20">
      <w:pPr>
        <w:rPr/>
      </w:pPr>
      <w:r w:rsidDel="00000000" w:rsidR="00000000" w:rsidRPr="00000000">
        <w:rPr>
          <w:rtl w:val="0"/>
        </w:rPr>
        <w:t xml:space="preserve">Pas de données disponibles</w:t>
      </w:r>
    </w:p>
    <w:p w:rsidR="00000000" w:rsidDel="00000000" w:rsidP="00000000" w:rsidRDefault="00000000" w:rsidRPr="00000000" w14:paraId="00000321">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22">
      <w:pPr>
        <w:rPr/>
      </w:pPr>
      <w:r w:rsidDel="00000000" w:rsidR="00000000" w:rsidRPr="00000000">
        <w:rPr>
          <w:rtl w:val="0"/>
        </w:rPr>
        <w:t xml:space="preserve">Pas de données disponibles</w:t>
      </w:r>
    </w:p>
    <w:tbl>
      <w:tblPr>
        <w:tblStyle w:val="Table7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3">
            <w:pPr>
              <w:rPr/>
            </w:pPr>
            <w:r w:rsidDel="00000000" w:rsidR="00000000" w:rsidRPr="00000000">
              <w:rPr>
                <w:rtl w:val="0"/>
              </w:rPr>
            </w:r>
          </w:p>
        </w:tc>
        <w:tc>
          <w:tcPr/>
          <w:p w:rsidR="00000000" w:rsidDel="00000000" w:rsidP="00000000" w:rsidRDefault="00000000" w:rsidRPr="00000000" w14:paraId="00000324">
            <w:pPr>
              <w:pStyle w:val="Heading2"/>
              <w:rPr>
                <w:sz w:val="28"/>
                <w:szCs w:val="28"/>
              </w:rPr>
            </w:pPr>
            <w:r w:rsidDel="00000000" w:rsidR="00000000" w:rsidRPr="00000000">
              <w:rPr>
                <w:rtl w:val="0"/>
              </w:rPr>
              <w:t xml:space="preserve">12.2</w:t>
            </w:r>
            <w:r w:rsidDel="00000000" w:rsidR="00000000" w:rsidRPr="00000000">
              <w:rPr>
                <w:rtl w:val="0"/>
              </w:rPr>
            </w:r>
          </w:p>
        </w:tc>
        <w:tc>
          <w:tcPr/>
          <w:p w:rsidR="00000000" w:rsidDel="00000000" w:rsidP="00000000" w:rsidRDefault="00000000" w:rsidRPr="00000000" w14:paraId="00000325">
            <w:pPr>
              <w:pStyle w:val="Heading2"/>
              <w:rPr/>
            </w:pPr>
            <w:r w:rsidDel="00000000" w:rsidR="00000000" w:rsidRPr="00000000">
              <w:rPr>
                <w:rtl w:val="0"/>
              </w:rPr>
              <w:t xml:space="preserve">Persistance et dégradabilité</w:t>
            </w:r>
          </w:p>
        </w:tc>
      </w:tr>
      <w:tr>
        <w:trPr>
          <w:cantSplit w:val="0"/>
          <w:tblHeader w:val="0"/>
        </w:trPr>
        <w:tc>
          <w:tcPr/>
          <w:p w:rsidR="00000000" w:rsidDel="00000000" w:rsidP="00000000" w:rsidRDefault="00000000" w:rsidRPr="00000000" w14:paraId="00000326">
            <w:pPr>
              <w:rPr/>
            </w:pPr>
            <w:r w:rsidDel="00000000" w:rsidR="00000000" w:rsidRPr="00000000">
              <w:rPr>
                <w:rtl w:val="0"/>
              </w:rPr>
            </w:r>
          </w:p>
        </w:tc>
        <w:tc>
          <w:tcPr/>
          <w:p w:rsidR="00000000" w:rsidDel="00000000" w:rsidP="00000000" w:rsidRDefault="00000000" w:rsidRPr="00000000" w14:paraId="00000327">
            <w:pPr>
              <w:rPr/>
            </w:pPr>
            <w:r w:rsidDel="00000000" w:rsidR="00000000" w:rsidRPr="00000000">
              <w:rPr>
                <w:rtl w:val="0"/>
              </w:rPr>
            </w:r>
          </w:p>
        </w:tc>
        <w:tc>
          <w:tcPr/>
          <w:p w:rsidR="00000000" w:rsidDel="00000000" w:rsidP="00000000" w:rsidRDefault="00000000" w:rsidRPr="00000000" w14:paraId="00000328">
            <w:pPr>
              <w:rPr/>
            </w:pPr>
            <w:r w:rsidDel="00000000" w:rsidR="00000000" w:rsidRPr="00000000">
              <w:rPr>
                <w:sz w:val="12"/>
                <w:szCs w:val="12"/>
              </w:rPr>
              <w:drawing>
                <wp:inline distB="0" distT="0" distL="0" distR="0">
                  <wp:extent cx="406346" cy="38094"/>
                  <wp:effectExtent b="0" l="0" r="0" t="0"/>
                  <wp:docPr id="5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29">
      <w:pPr>
        <w:rPr/>
      </w:pPr>
      <w:r w:rsidDel="00000000" w:rsidR="00000000" w:rsidRPr="00000000">
        <w:rPr>
          <w:rtl w:val="0"/>
        </w:rPr>
        <w:t xml:space="preserve">Le produit n'a pas été testé.</w:t>
      </w:r>
    </w:p>
    <w:p w:rsidR="00000000" w:rsidDel="00000000" w:rsidP="00000000" w:rsidRDefault="00000000" w:rsidRPr="00000000" w14:paraId="0000032A">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2B">
      <w:pPr>
        <w:rPr/>
      </w:pPr>
      <w:r w:rsidDel="00000000" w:rsidR="00000000" w:rsidRPr="00000000">
        <w:rPr>
          <w:rtl w:val="0"/>
        </w:rPr>
        <w:t xml:space="preserve">Pas de données disponibles</w:t>
      </w:r>
    </w:p>
    <w:p w:rsidR="00000000" w:rsidDel="00000000" w:rsidP="00000000" w:rsidRDefault="00000000" w:rsidRPr="00000000" w14:paraId="0000032C">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2D">
      <w:pPr>
        <w:rPr/>
      </w:pPr>
      <w:r w:rsidDel="00000000" w:rsidR="00000000" w:rsidRPr="00000000">
        <w:rPr>
          <w:rtl w:val="0"/>
        </w:rPr>
        <w:t xml:space="preserve">Pas de données disponibles</w:t>
      </w:r>
    </w:p>
    <w:tbl>
      <w:tblPr>
        <w:tblStyle w:val="Table7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2E">
            <w:pPr>
              <w:rPr/>
            </w:pPr>
            <w:r w:rsidDel="00000000" w:rsidR="00000000" w:rsidRPr="00000000">
              <w:rPr>
                <w:rtl w:val="0"/>
              </w:rPr>
            </w:r>
          </w:p>
        </w:tc>
        <w:tc>
          <w:tcPr/>
          <w:p w:rsidR="00000000" w:rsidDel="00000000" w:rsidP="00000000" w:rsidRDefault="00000000" w:rsidRPr="00000000" w14:paraId="0000032F">
            <w:pPr>
              <w:pStyle w:val="Heading2"/>
              <w:rPr>
                <w:sz w:val="28"/>
                <w:szCs w:val="28"/>
              </w:rPr>
            </w:pPr>
            <w:r w:rsidDel="00000000" w:rsidR="00000000" w:rsidRPr="00000000">
              <w:rPr>
                <w:rtl w:val="0"/>
              </w:rPr>
              <w:t xml:space="preserve">12.3</w:t>
            </w:r>
            <w:r w:rsidDel="00000000" w:rsidR="00000000" w:rsidRPr="00000000">
              <w:rPr>
                <w:rtl w:val="0"/>
              </w:rPr>
            </w:r>
          </w:p>
        </w:tc>
        <w:tc>
          <w:tcPr/>
          <w:p w:rsidR="00000000" w:rsidDel="00000000" w:rsidP="00000000" w:rsidRDefault="00000000" w:rsidRPr="00000000" w14:paraId="00000330">
            <w:pPr>
              <w:pStyle w:val="Heading2"/>
              <w:rPr/>
            </w:pPr>
            <w:r w:rsidDel="00000000" w:rsidR="00000000" w:rsidRPr="00000000">
              <w:rPr>
                <w:rtl w:val="0"/>
              </w:rPr>
              <w:t xml:space="preserve">Potentiel de bioaccumulation</w:t>
            </w:r>
          </w:p>
        </w:tc>
      </w:tr>
      <w:tr>
        <w:trPr>
          <w:cantSplit w:val="0"/>
          <w:tblHeader w:val="0"/>
        </w:trPr>
        <w:tc>
          <w:tcPr/>
          <w:p w:rsidR="00000000" w:rsidDel="00000000" w:rsidP="00000000" w:rsidRDefault="00000000" w:rsidRPr="00000000" w14:paraId="00000331">
            <w:pPr>
              <w:rPr/>
            </w:pPr>
            <w:r w:rsidDel="00000000" w:rsidR="00000000" w:rsidRPr="00000000">
              <w:rPr>
                <w:rtl w:val="0"/>
              </w:rPr>
            </w:r>
          </w:p>
        </w:tc>
        <w:tc>
          <w:tcPr/>
          <w:p w:rsidR="00000000" w:rsidDel="00000000" w:rsidP="00000000" w:rsidRDefault="00000000" w:rsidRPr="00000000" w14:paraId="00000332">
            <w:pPr>
              <w:rPr/>
            </w:pPr>
            <w:r w:rsidDel="00000000" w:rsidR="00000000" w:rsidRPr="00000000">
              <w:rPr>
                <w:rtl w:val="0"/>
              </w:rPr>
            </w:r>
          </w:p>
        </w:tc>
        <w:tc>
          <w:tcPr/>
          <w:p w:rsidR="00000000" w:rsidDel="00000000" w:rsidP="00000000" w:rsidRDefault="00000000" w:rsidRPr="00000000" w14:paraId="00000333">
            <w:pPr>
              <w:rPr/>
            </w:pPr>
            <w:r w:rsidDel="00000000" w:rsidR="00000000" w:rsidRPr="00000000">
              <w:rPr>
                <w:sz w:val="12"/>
                <w:szCs w:val="12"/>
              </w:rPr>
              <w:drawing>
                <wp:inline distB="0" distT="0" distL="0" distR="0">
                  <wp:extent cx="406346" cy="38094"/>
                  <wp:effectExtent b="0" l="0" r="0" t="0"/>
                  <wp:docPr id="6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4">
      <w:pPr>
        <w:rPr/>
      </w:pPr>
      <w:r w:rsidDel="00000000" w:rsidR="00000000" w:rsidRPr="00000000">
        <w:rPr>
          <w:rtl w:val="0"/>
        </w:rPr>
        <w:t xml:space="preserve">Le produit n'a pas été testé.</w:t>
      </w:r>
    </w:p>
    <w:p w:rsidR="00000000" w:rsidDel="00000000" w:rsidP="00000000" w:rsidRDefault="00000000" w:rsidRPr="00000000" w14:paraId="00000335">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36">
      <w:pPr>
        <w:rPr/>
      </w:pPr>
      <w:r w:rsidDel="00000000" w:rsidR="00000000" w:rsidRPr="00000000">
        <w:rPr>
          <w:rtl w:val="0"/>
        </w:rPr>
        <w:t xml:space="preserve">Pas de données disponibles</w:t>
      </w:r>
    </w:p>
    <w:p w:rsidR="00000000" w:rsidDel="00000000" w:rsidP="00000000" w:rsidRDefault="00000000" w:rsidRPr="00000000" w14:paraId="00000337">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38">
      <w:pPr>
        <w:rPr/>
      </w:pPr>
      <w:r w:rsidDel="00000000" w:rsidR="00000000" w:rsidRPr="00000000">
        <w:rPr>
          <w:rtl w:val="0"/>
        </w:rPr>
        <w:t xml:space="preserve">Pas de données disponibles</w:t>
      </w:r>
    </w:p>
    <w:tbl>
      <w:tblPr>
        <w:tblStyle w:val="Table7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39">
            <w:pPr>
              <w:rPr/>
            </w:pPr>
            <w:r w:rsidDel="00000000" w:rsidR="00000000" w:rsidRPr="00000000">
              <w:rPr>
                <w:rtl w:val="0"/>
              </w:rPr>
            </w:r>
          </w:p>
        </w:tc>
        <w:tc>
          <w:tcPr/>
          <w:p w:rsidR="00000000" w:rsidDel="00000000" w:rsidP="00000000" w:rsidRDefault="00000000" w:rsidRPr="00000000" w14:paraId="0000033A">
            <w:pPr>
              <w:pStyle w:val="Heading2"/>
              <w:rPr>
                <w:sz w:val="28"/>
                <w:szCs w:val="28"/>
              </w:rPr>
            </w:pPr>
            <w:r w:rsidDel="00000000" w:rsidR="00000000" w:rsidRPr="00000000">
              <w:rPr>
                <w:rtl w:val="0"/>
              </w:rPr>
              <w:t xml:space="preserve">12.4</w:t>
            </w:r>
            <w:r w:rsidDel="00000000" w:rsidR="00000000" w:rsidRPr="00000000">
              <w:rPr>
                <w:rtl w:val="0"/>
              </w:rPr>
            </w:r>
          </w:p>
        </w:tc>
        <w:tc>
          <w:tcPr/>
          <w:p w:rsidR="00000000" w:rsidDel="00000000" w:rsidP="00000000" w:rsidRDefault="00000000" w:rsidRPr="00000000" w14:paraId="0000033B">
            <w:pPr>
              <w:pStyle w:val="Heading2"/>
              <w:rPr/>
            </w:pPr>
            <w:r w:rsidDel="00000000" w:rsidR="00000000" w:rsidRPr="00000000">
              <w:rPr>
                <w:rtl w:val="0"/>
              </w:rPr>
              <w:t xml:space="preserve">Mobilité dans le sol</w:t>
            </w:r>
          </w:p>
        </w:tc>
      </w:tr>
      <w:tr>
        <w:trPr>
          <w:cantSplit w:val="0"/>
          <w:tblHeader w:val="0"/>
        </w:trPr>
        <w:tc>
          <w:tcPr/>
          <w:p w:rsidR="00000000" w:rsidDel="00000000" w:rsidP="00000000" w:rsidRDefault="00000000" w:rsidRPr="00000000" w14:paraId="0000033C">
            <w:pPr>
              <w:rPr/>
            </w:pPr>
            <w:r w:rsidDel="00000000" w:rsidR="00000000" w:rsidRPr="00000000">
              <w:rPr>
                <w:rtl w:val="0"/>
              </w:rPr>
            </w:r>
          </w:p>
        </w:tc>
        <w:tc>
          <w:tcPr/>
          <w:p w:rsidR="00000000" w:rsidDel="00000000" w:rsidP="00000000" w:rsidRDefault="00000000" w:rsidRPr="00000000" w14:paraId="0000033D">
            <w:pPr>
              <w:rPr/>
            </w:pPr>
            <w:r w:rsidDel="00000000" w:rsidR="00000000" w:rsidRPr="00000000">
              <w:rPr>
                <w:rtl w:val="0"/>
              </w:rPr>
            </w:r>
          </w:p>
        </w:tc>
        <w:tc>
          <w:tcPr/>
          <w:p w:rsidR="00000000" w:rsidDel="00000000" w:rsidP="00000000" w:rsidRDefault="00000000" w:rsidRPr="00000000" w14:paraId="0000033E">
            <w:pPr>
              <w:rPr/>
            </w:pPr>
            <w:r w:rsidDel="00000000" w:rsidR="00000000" w:rsidRPr="00000000">
              <w:rPr>
                <w:sz w:val="12"/>
                <w:szCs w:val="12"/>
              </w:rPr>
              <w:drawing>
                <wp:inline distB="0" distT="0" distL="0" distR="0">
                  <wp:extent cx="406346" cy="38094"/>
                  <wp:effectExtent b="0" l="0" r="0" t="0"/>
                  <wp:docPr id="6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3F">
      <w:pPr>
        <w:rPr/>
      </w:pPr>
      <w:r w:rsidDel="00000000" w:rsidR="00000000" w:rsidRPr="00000000">
        <w:rPr>
          <w:rtl w:val="0"/>
        </w:rPr>
        <w:t xml:space="preserve">Le produit n'a pas été testé.</w:t>
      </w:r>
    </w:p>
    <w:p w:rsidR="00000000" w:rsidDel="00000000" w:rsidP="00000000" w:rsidRDefault="00000000" w:rsidRPr="00000000" w14:paraId="00000340">
      <w:pPr>
        <w:pStyle w:val="Heading3"/>
        <w:rPr/>
      </w:pPr>
      <w:r w:rsidDel="00000000" w:rsidR="00000000" w:rsidRPr="00000000">
        <w:rPr>
          <w:b w:val="1"/>
          <w:color w:val="000000"/>
          <w:rtl w:val="0"/>
        </w:rPr>
        <w:t xml:space="preserve">Données sur le mélange</w:t>
      </w:r>
      <w:r w:rsidDel="00000000" w:rsidR="00000000" w:rsidRPr="00000000">
        <w:rPr>
          <w:rtl w:val="0"/>
        </w:rPr>
        <w:t xml:space="preserve"> : </w:t>
      </w:r>
    </w:p>
    <w:p w:rsidR="00000000" w:rsidDel="00000000" w:rsidP="00000000" w:rsidRDefault="00000000" w:rsidRPr="00000000" w14:paraId="00000341">
      <w:pPr>
        <w:rPr/>
      </w:pPr>
      <w:r w:rsidDel="00000000" w:rsidR="00000000" w:rsidRPr="00000000">
        <w:rPr>
          <w:rtl w:val="0"/>
        </w:rPr>
        <w:t xml:space="preserve">Pas de données disponibles</w:t>
      </w:r>
    </w:p>
    <w:p w:rsidR="00000000" w:rsidDel="00000000" w:rsidP="00000000" w:rsidRDefault="00000000" w:rsidRPr="00000000" w14:paraId="00000342">
      <w:pPr>
        <w:pStyle w:val="Heading3"/>
        <w:rPr/>
      </w:pPr>
      <w:r w:rsidDel="00000000" w:rsidR="00000000" w:rsidRPr="00000000">
        <w:rPr>
          <w:b w:val="1"/>
          <w:color w:val="000000"/>
          <w:rtl w:val="0"/>
        </w:rPr>
        <w:t xml:space="preserve">Substances</w:t>
      </w:r>
      <w:r w:rsidDel="00000000" w:rsidR="00000000" w:rsidRPr="00000000">
        <w:rPr>
          <w:rtl w:val="0"/>
        </w:rPr>
        <w:t xml:space="preserve"> : </w:t>
      </w:r>
    </w:p>
    <w:p w:rsidR="00000000" w:rsidDel="00000000" w:rsidP="00000000" w:rsidRDefault="00000000" w:rsidRPr="00000000" w14:paraId="00000343">
      <w:pPr>
        <w:rPr/>
      </w:pPr>
      <w:r w:rsidDel="00000000" w:rsidR="00000000" w:rsidRPr="00000000">
        <w:rPr>
          <w:rtl w:val="0"/>
        </w:rPr>
        <w:t xml:space="preserve">Pas de données disponibles</w:t>
      </w:r>
    </w:p>
    <w:tbl>
      <w:tblPr>
        <w:tblStyle w:val="Table7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4">
            <w:pPr>
              <w:rPr/>
            </w:pPr>
            <w:r w:rsidDel="00000000" w:rsidR="00000000" w:rsidRPr="00000000">
              <w:rPr>
                <w:rtl w:val="0"/>
              </w:rPr>
            </w:r>
          </w:p>
        </w:tc>
        <w:tc>
          <w:tcPr/>
          <w:p w:rsidR="00000000" w:rsidDel="00000000" w:rsidP="00000000" w:rsidRDefault="00000000" w:rsidRPr="00000000" w14:paraId="00000345">
            <w:pPr>
              <w:pStyle w:val="Heading2"/>
              <w:rPr>
                <w:sz w:val="28"/>
                <w:szCs w:val="28"/>
              </w:rPr>
            </w:pPr>
            <w:r w:rsidDel="00000000" w:rsidR="00000000" w:rsidRPr="00000000">
              <w:rPr>
                <w:rtl w:val="0"/>
              </w:rPr>
              <w:t xml:space="preserve">12.5</w:t>
            </w:r>
            <w:r w:rsidDel="00000000" w:rsidR="00000000" w:rsidRPr="00000000">
              <w:rPr>
                <w:rtl w:val="0"/>
              </w:rPr>
            </w:r>
          </w:p>
        </w:tc>
        <w:tc>
          <w:tcPr/>
          <w:p w:rsidR="00000000" w:rsidDel="00000000" w:rsidP="00000000" w:rsidRDefault="00000000" w:rsidRPr="00000000" w14:paraId="00000346">
            <w:pPr>
              <w:pStyle w:val="Heading2"/>
              <w:rPr/>
            </w:pPr>
            <w:r w:rsidDel="00000000" w:rsidR="00000000" w:rsidRPr="00000000">
              <w:rPr>
                <w:rtl w:val="0"/>
              </w:rPr>
              <w:t xml:space="preserve">Résultats des évaluations PBT et vPvB</w:t>
            </w:r>
          </w:p>
        </w:tc>
      </w:tr>
      <w:tr>
        <w:trPr>
          <w:cantSplit w:val="0"/>
          <w:tblHeader w:val="0"/>
        </w:trPr>
        <w:tc>
          <w:tcPr/>
          <w:p w:rsidR="00000000" w:rsidDel="00000000" w:rsidP="00000000" w:rsidRDefault="00000000" w:rsidRPr="00000000" w14:paraId="00000347">
            <w:pPr>
              <w:rPr/>
            </w:pPr>
            <w:r w:rsidDel="00000000" w:rsidR="00000000" w:rsidRPr="00000000">
              <w:rPr>
                <w:rtl w:val="0"/>
              </w:rPr>
            </w:r>
          </w:p>
        </w:tc>
        <w:tc>
          <w:tcPr/>
          <w:p w:rsidR="00000000" w:rsidDel="00000000" w:rsidP="00000000" w:rsidRDefault="00000000" w:rsidRPr="00000000" w14:paraId="00000348">
            <w:pPr>
              <w:rPr/>
            </w:pPr>
            <w:r w:rsidDel="00000000" w:rsidR="00000000" w:rsidRPr="00000000">
              <w:rPr>
                <w:rtl w:val="0"/>
              </w:rPr>
            </w:r>
          </w:p>
        </w:tc>
        <w:tc>
          <w:tcPr/>
          <w:p w:rsidR="00000000" w:rsidDel="00000000" w:rsidP="00000000" w:rsidRDefault="00000000" w:rsidRPr="00000000" w14:paraId="00000349">
            <w:pPr>
              <w:rPr/>
            </w:pPr>
            <w:r w:rsidDel="00000000" w:rsidR="00000000" w:rsidRPr="00000000">
              <w:rPr>
                <w:sz w:val="12"/>
                <w:szCs w:val="12"/>
              </w:rPr>
              <w:drawing>
                <wp:inline distB="0" distT="0" distL="0" distR="0">
                  <wp:extent cx="406346" cy="38094"/>
                  <wp:effectExtent b="0" l="0" r="0" t="0"/>
                  <wp:docPr id="6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4A">
      <w:pPr>
        <w:rPr/>
      </w:pPr>
      <w:r w:rsidDel="00000000" w:rsidR="00000000" w:rsidRPr="00000000">
        <w:rPr>
          <w:rtl w:val="0"/>
        </w:rPr>
        <w:t xml:space="preserve">Aucune donnée disponible.</w:t>
      </w:r>
    </w:p>
    <w:tbl>
      <w:tblPr>
        <w:tblStyle w:val="Table8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4B">
            <w:pPr>
              <w:rPr/>
            </w:pPr>
            <w:r w:rsidDel="00000000" w:rsidR="00000000" w:rsidRPr="00000000">
              <w:rPr>
                <w:rtl w:val="0"/>
              </w:rPr>
            </w:r>
          </w:p>
        </w:tc>
        <w:tc>
          <w:tcPr/>
          <w:p w:rsidR="00000000" w:rsidDel="00000000" w:rsidP="00000000" w:rsidRDefault="00000000" w:rsidRPr="00000000" w14:paraId="0000034C">
            <w:pPr>
              <w:pStyle w:val="Heading2"/>
              <w:rPr>
                <w:sz w:val="28"/>
                <w:szCs w:val="28"/>
              </w:rPr>
            </w:pPr>
            <w:r w:rsidDel="00000000" w:rsidR="00000000" w:rsidRPr="00000000">
              <w:rPr>
                <w:rtl w:val="0"/>
              </w:rPr>
              <w:t xml:space="preserve">12.6</w:t>
            </w:r>
            <w:r w:rsidDel="00000000" w:rsidR="00000000" w:rsidRPr="00000000">
              <w:rPr>
                <w:rtl w:val="0"/>
              </w:rPr>
            </w:r>
          </w:p>
        </w:tc>
        <w:tc>
          <w:tcPr/>
          <w:p w:rsidR="00000000" w:rsidDel="00000000" w:rsidP="00000000" w:rsidRDefault="00000000" w:rsidRPr="00000000" w14:paraId="0000034D">
            <w:pPr>
              <w:pStyle w:val="Heading2"/>
              <w:rPr/>
            </w:pPr>
            <w:r w:rsidDel="00000000" w:rsidR="00000000" w:rsidRPr="00000000">
              <w:rPr>
                <w:rtl w:val="0"/>
              </w:rPr>
              <w:t xml:space="preserve">Autres effets néfastes</w:t>
            </w:r>
          </w:p>
        </w:tc>
      </w:tr>
      <w:tr>
        <w:trPr>
          <w:cantSplit w:val="0"/>
          <w:tblHeader w:val="0"/>
        </w:trPr>
        <w:tc>
          <w:tcPr/>
          <w:p w:rsidR="00000000" w:rsidDel="00000000" w:rsidP="00000000" w:rsidRDefault="00000000" w:rsidRPr="00000000" w14:paraId="0000034E">
            <w:pPr>
              <w:rPr/>
            </w:pPr>
            <w:r w:rsidDel="00000000" w:rsidR="00000000" w:rsidRPr="00000000">
              <w:rPr>
                <w:rtl w:val="0"/>
              </w:rPr>
            </w:r>
          </w:p>
        </w:tc>
        <w:tc>
          <w:tcPr/>
          <w:p w:rsidR="00000000" w:rsidDel="00000000" w:rsidP="00000000" w:rsidRDefault="00000000" w:rsidRPr="00000000" w14:paraId="0000034F">
            <w:pPr>
              <w:rPr/>
            </w:pPr>
            <w:r w:rsidDel="00000000" w:rsidR="00000000" w:rsidRPr="00000000">
              <w:rPr>
                <w:rtl w:val="0"/>
              </w:rPr>
            </w:r>
          </w:p>
        </w:tc>
        <w:tc>
          <w:tcPr/>
          <w:p w:rsidR="00000000" w:rsidDel="00000000" w:rsidP="00000000" w:rsidRDefault="00000000" w:rsidRPr="00000000" w14:paraId="00000350">
            <w:pPr>
              <w:rPr/>
            </w:pPr>
            <w:r w:rsidDel="00000000" w:rsidR="00000000" w:rsidRPr="00000000">
              <w:rPr>
                <w:sz w:val="12"/>
                <w:szCs w:val="12"/>
              </w:rPr>
              <w:drawing>
                <wp:inline distB="0" distT="0" distL="0" distR="0">
                  <wp:extent cx="406346" cy="38094"/>
                  <wp:effectExtent b="0" l="0" r="0" t="0"/>
                  <wp:docPr id="6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1">
      <w:pPr>
        <w:rPr/>
      </w:pPr>
      <w:r w:rsidDel="00000000" w:rsidR="00000000" w:rsidRPr="00000000">
        <w:rPr>
          <w:rtl w:val="0"/>
        </w:rPr>
        <w:t xml:space="preserve">Aucune donnée disponible.</w:t>
      </w:r>
    </w:p>
    <w:tbl>
      <w:tblPr>
        <w:tblStyle w:val="Table8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2">
            <w:pPr>
              <w:rPr/>
            </w:pPr>
            <w:r w:rsidDel="00000000" w:rsidR="00000000" w:rsidRPr="00000000">
              <w:rPr>
                <w:rtl w:val="0"/>
              </w:rPr>
            </w:r>
          </w:p>
        </w:tc>
        <w:tc>
          <w:tcPr/>
          <w:p w:rsidR="00000000" w:rsidDel="00000000" w:rsidP="00000000" w:rsidRDefault="00000000" w:rsidRPr="00000000" w14:paraId="00000353">
            <w:pPr>
              <w:pStyle w:val="Heading2"/>
              <w:rPr>
                <w:sz w:val="28"/>
                <w:szCs w:val="28"/>
              </w:rPr>
            </w:pPr>
            <w:r w:rsidDel="00000000" w:rsidR="00000000" w:rsidRPr="00000000">
              <w:rPr>
                <w:rtl w:val="0"/>
              </w:rPr>
              <w:t xml:space="preserve">12.7</w:t>
            </w:r>
            <w:r w:rsidDel="00000000" w:rsidR="00000000" w:rsidRPr="00000000">
              <w:rPr>
                <w:rtl w:val="0"/>
              </w:rPr>
            </w:r>
          </w:p>
        </w:tc>
        <w:tc>
          <w:tcPr/>
          <w:p w:rsidR="00000000" w:rsidDel="00000000" w:rsidP="00000000" w:rsidRDefault="00000000" w:rsidRPr="00000000" w14:paraId="00000354">
            <w:pPr>
              <w:pStyle w:val="Heading2"/>
              <w:rPr/>
            </w:pPr>
            <w:r w:rsidDel="00000000" w:rsidR="00000000" w:rsidRPr="00000000">
              <w:rPr>
                <w:rtl w:val="0"/>
              </w:rPr>
              <w:t xml:space="preserve">Informations écotoxicologiques supplémentaires</w:t>
            </w:r>
          </w:p>
        </w:tc>
      </w:tr>
      <w:tr>
        <w:trPr>
          <w:cantSplit w:val="0"/>
          <w:tblHeader w:val="0"/>
        </w:trPr>
        <w:tc>
          <w:tcPr/>
          <w:p w:rsidR="00000000" w:rsidDel="00000000" w:rsidP="00000000" w:rsidRDefault="00000000" w:rsidRPr="00000000" w14:paraId="00000355">
            <w:pPr>
              <w:rPr/>
            </w:pPr>
            <w:r w:rsidDel="00000000" w:rsidR="00000000" w:rsidRPr="00000000">
              <w:rPr>
                <w:rtl w:val="0"/>
              </w:rPr>
            </w:r>
          </w:p>
        </w:tc>
        <w:tc>
          <w:tcPr/>
          <w:p w:rsidR="00000000" w:rsidDel="00000000" w:rsidP="00000000" w:rsidRDefault="00000000" w:rsidRPr="00000000" w14:paraId="00000356">
            <w:pPr>
              <w:rPr/>
            </w:pPr>
            <w:r w:rsidDel="00000000" w:rsidR="00000000" w:rsidRPr="00000000">
              <w:rPr>
                <w:rtl w:val="0"/>
              </w:rPr>
            </w:r>
          </w:p>
        </w:tc>
        <w:tc>
          <w:tcPr/>
          <w:p w:rsidR="00000000" w:rsidDel="00000000" w:rsidP="00000000" w:rsidRDefault="00000000" w:rsidRPr="00000000" w14:paraId="00000357">
            <w:pPr>
              <w:rPr/>
            </w:pPr>
            <w:r w:rsidDel="00000000" w:rsidR="00000000" w:rsidRPr="00000000">
              <w:rPr>
                <w:sz w:val="12"/>
                <w:szCs w:val="12"/>
              </w:rPr>
              <w:drawing>
                <wp:inline distB="0" distT="0" distL="0" distR="0">
                  <wp:extent cx="406346" cy="38094"/>
                  <wp:effectExtent b="0" l="0" r="0" t="0"/>
                  <wp:docPr id="6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58">
      <w:pPr>
        <w:rPr/>
      </w:pPr>
      <w:r w:rsidDel="00000000" w:rsidR="00000000" w:rsidRPr="00000000">
        <w:rPr>
          <w:rtl w:val="0"/>
        </w:rPr>
        <w:t xml:space="preserve">Pas de données disponibles</w:t>
      </w:r>
    </w:p>
    <w:tbl>
      <w:tblPr>
        <w:tblStyle w:val="Table8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5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5A">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5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13</w:t>
            </w:r>
          </w:p>
        </w:tc>
        <w:tc>
          <w:tcPr>
            <w:shd w:fill="a8d8a7" w:val="clear"/>
            <w:vAlign w:val="center"/>
          </w:tcPr>
          <w:p w:rsidR="00000000" w:rsidDel="00000000" w:rsidP="00000000" w:rsidRDefault="00000000" w:rsidRPr="00000000" w14:paraId="0000035C">
            <w:pPr>
              <w:pStyle w:val="Heading1"/>
              <w:rPr/>
            </w:pPr>
            <w:r w:rsidDel="00000000" w:rsidR="00000000" w:rsidRPr="00000000">
              <w:rPr>
                <w:rtl w:val="0"/>
              </w:rPr>
              <w:t xml:space="preserve">Considérations relatives à l’élimination</w:t>
            </w:r>
          </w:p>
        </w:tc>
        <w:tc>
          <w:tcPr>
            <w:shd w:fill="a8d8a7" w:val="clear"/>
            <w:vAlign w:val="center"/>
          </w:tcPr>
          <w:p w:rsidR="00000000" w:rsidDel="00000000" w:rsidP="00000000" w:rsidRDefault="00000000" w:rsidRPr="00000000" w14:paraId="0000035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5E">
      <w:pPr>
        <w:rPr/>
      </w:pPr>
      <w:r w:rsidDel="00000000" w:rsidR="00000000" w:rsidRPr="00000000">
        <w:rPr>
          <w:rtl w:val="0"/>
        </w:rPr>
      </w:r>
    </w:p>
    <w:tbl>
      <w:tblPr>
        <w:tblStyle w:val="Table8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5F">
            <w:pPr>
              <w:rPr/>
            </w:pPr>
            <w:r w:rsidDel="00000000" w:rsidR="00000000" w:rsidRPr="00000000">
              <w:rPr>
                <w:rtl w:val="0"/>
              </w:rPr>
            </w:r>
          </w:p>
        </w:tc>
        <w:tc>
          <w:tcPr/>
          <w:p w:rsidR="00000000" w:rsidDel="00000000" w:rsidP="00000000" w:rsidRDefault="00000000" w:rsidRPr="00000000" w14:paraId="00000360">
            <w:pPr>
              <w:pStyle w:val="Heading2"/>
              <w:rPr>
                <w:sz w:val="28"/>
                <w:szCs w:val="28"/>
              </w:rPr>
            </w:pPr>
            <w:r w:rsidDel="00000000" w:rsidR="00000000" w:rsidRPr="00000000">
              <w:rPr>
                <w:rtl w:val="0"/>
              </w:rPr>
              <w:t xml:space="preserve">13.1</w:t>
            </w:r>
            <w:r w:rsidDel="00000000" w:rsidR="00000000" w:rsidRPr="00000000">
              <w:rPr>
                <w:rtl w:val="0"/>
              </w:rPr>
            </w:r>
          </w:p>
        </w:tc>
        <w:tc>
          <w:tcPr/>
          <w:p w:rsidR="00000000" w:rsidDel="00000000" w:rsidP="00000000" w:rsidRDefault="00000000" w:rsidRPr="00000000" w14:paraId="00000361">
            <w:pPr>
              <w:pStyle w:val="Heading2"/>
              <w:rPr/>
            </w:pPr>
            <w:r w:rsidDel="00000000" w:rsidR="00000000" w:rsidRPr="00000000">
              <w:rPr>
                <w:rtl w:val="0"/>
              </w:rPr>
              <w:t xml:space="preserve">Méthodes de traitement des déchets</w:t>
            </w:r>
          </w:p>
        </w:tc>
      </w:tr>
      <w:tr>
        <w:trPr>
          <w:cantSplit w:val="0"/>
          <w:tblHeader w:val="0"/>
        </w:trPr>
        <w:tc>
          <w:tcPr/>
          <w:p w:rsidR="00000000" w:rsidDel="00000000" w:rsidP="00000000" w:rsidRDefault="00000000" w:rsidRPr="00000000" w14:paraId="00000362">
            <w:pPr>
              <w:rPr/>
            </w:pPr>
            <w:r w:rsidDel="00000000" w:rsidR="00000000" w:rsidRPr="00000000">
              <w:rPr>
                <w:rtl w:val="0"/>
              </w:rPr>
            </w:r>
          </w:p>
        </w:tc>
        <w:tc>
          <w:tcPr/>
          <w:p w:rsidR="00000000" w:rsidDel="00000000" w:rsidP="00000000" w:rsidRDefault="00000000" w:rsidRPr="00000000" w14:paraId="00000363">
            <w:pPr>
              <w:rPr/>
            </w:pPr>
            <w:r w:rsidDel="00000000" w:rsidR="00000000" w:rsidRPr="00000000">
              <w:rPr>
                <w:rtl w:val="0"/>
              </w:rPr>
            </w:r>
          </w:p>
        </w:tc>
        <w:tc>
          <w:tcPr/>
          <w:p w:rsidR="00000000" w:rsidDel="00000000" w:rsidP="00000000" w:rsidRDefault="00000000" w:rsidRPr="00000000" w14:paraId="00000364">
            <w:pPr>
              <w:rPr/>
            </w:pPr>
            <w:r w:rsidDel="00000000" w:rsidR="00000000" w:rsidRPr="00000000">
              <w:rPr>
                <w:sz w:val="12"/>
                <w:szCs w:val="12"/>
              </w:rPr>
              <w:drawing>
                <wp:inline distB="0" distT="0" distL="0" distR="0">
                  <wp:extent cx="406346" cy="38094"/>
                  <wp:effectExtent b="0" l="0" r="0" t="0"/>
                  <wp:docPr id="6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65">
      <w:pPr>
        <w:pStyle w:val="Heading3"/>
        <w:rPr/>
      </w:pPr>
      <w:r w:rsidDel="00000000" w:rsidR="00000000" w:rsidRPr="00000000">
        <w:rPr>
          <w:b w:val="1"/>
          <w:color w:val="000000"/>
          <w:rtl w:val="0"/>
        </w:rPr>
        <w:t xml:space="preserve">Élimination des produits/emballages</w:t>
      </w:r>
      <w:r w:rsidDel="00000000" w:rsidR="00000000" w:rsidRPr="00000000">
        <w:rPr>
          <w:rtl w:val="0"/>
        </w:rPr>
        <w:t xml:space="preserve"> : </w:t>
      </w:r>
    </w:p>
    <w:p w:rsidR="00000000" w:rsidDel="00000000" w:rsidP="00000000" w:rsidRDefault="00000000" w:rsidRPr="00000000" w14:paraId="00000366">
      <w:pPr>
        <w:pStyle w:val="Heading4"/>
        <w:rPr/>
      </w:pPr>
      <w:r w:rsidDel="00000000" w:rsidR="00000000" w:rsidRPr="00000000">
        <w:rPr>
          <w:rFonts w:ascii="Calibri" w:cs="Calibri" w:eastAsia="Calibri" w:hAnsi="Calibri"/>
          <w:b w:val="1"/>
          <w:color w:val="000000"/>
          <w:sz w:val="20"/>
          <w:szCs w:val="20"/>
          <w:rtl w:val="0"/>
        </w:rPr>
        <w:t xml:space="preserve">Codes déchet</w:t>
      </w:r>
      <w:r w:rsidDel="00000000" w:rsidR="00000000" w:rsidRPr="00000000">
        <w:rPr>
          <w:rtl w:val="0"/>
        </w:rPr>
        <w:t xml:space="preserve"> : </w:t>
      </w:r>
    </w:p>
    <w:p w:rsidR="00000000" w:rsidDel="00000000" w:rsidP="00000000" w:rsidRDefault="00000000" w:rsidRPr="00000000" w14:paraId="00000367">
      <w:pPr>
        <w:rPr/>
      </w:pPr>
      <w:r w:rsidDel="00000000" w:rsidR="00000000" w:rsidRPr="00000000">
        <w:rPr>
          <w:rtl w:val="0"/>
        </w:rPr>
        <w:t xml:space="preserve">La répartition des numéros d'identité des déchets/descriptions des déchets doit être effectuée conformément aux recommandations de la CEE, de manière spécifique à l'industrie et aux procédures en question.</w:t>
      </w:r>
    </w:p>
    <w:p w:rsidR="00000000" w:rsidDel="00000000" w:rsidP="00000000" w:rsidRDefault="00000000" w:rsidRPr="00000000" w14:paraId="00000368">
      <w:pPr>
        <w:pStyle w:val="Heading4"/>
        <w:rPr/>
      </w:pPr>
      <w:r w:rsidDel="00000000" w:rsidR="00000000" w:rsidRPr="00000000">
        <w:rPr>
          <w:rFonts w:ascii="Calibri" w:cs="Calibri" w:eastAsia="Calibri" w:hAnsi="Calibri"/>
          <w:b w:val="1"/>
          <w:color w:val="000000"/>
          <w:sz w:val="20"/>
          <w:szCs w:val="20"/>
          <w:rtl w:val="0"/>
        </w:rPr>
        <w:t xml:space="preserve">Options de traitement des déchets</w:t>
      </w:r>
      <w:r w:rsidDel="00000000" w:rsidR="00000000" w:rsidRPr="00000000">
        <w:rPr>
          <w:rtl w:val="0"/>
        </w:rPr>
        <w:t xml:space="preserve"> : </w:t>
      </w:r>
    </w:p>
    <w:p w:rsidR="00000000" w:rsidDel="00000000" w:rsidP="00000000" w:rsidRDefault="00000000" w:rsidRPr="00000000" w14:paraId="00000369">
      <w:pPr>
        <w:pStyle w:val="Heading4"/>
        <w:rPr/>
      </w:pPr>
      <w:r w:rsidDel="00000000" w:rsidR="00000000" w:rsidRPr="00000000">
        <w:rPr>
          <w:rFonts w:ascii="Calibri" w:cs="Calibri" w:eastAsia="Calibri" w:hAnsi="Calibri"/>
          <w:b w:val="1"/>
          <w:color w:val="000000"/>
          <w:sz w:val="20"/>
          <w:szCs w:val="20"/>
          <w:rtl w:val="0"/>
        </w:rPr>
        <w:t xml:space="preserve">Élimination appropriée/Produit</w:t>
      </w:r>
      <w:r w:rsidDel="00000000" w:rsidR="00000000" w:rsidRPr="00000000">
        <w:rPr>
          <w:rtl w:val="0"/>
        </w:rPr>
        <w:t xml:space="preserve"> : </w:t>
      </w:r>
    </w:p>
    <w:p w:rsidR="00000000" w:rsidDel="00000000" w:rsidP="00000000" w:rsidRDefault="00000000" w:rsidRPr="00000000" w14:paraId="0000036A">
      <w:pPr>
        <w:rPr/>
      </w:pPr>
      <w:r w:rsidDel="00000000" w:rsidR="00000000" w:rsidRPr="00000000">
        <w:rPr>
          <w:rtl w:val="0"/>
        </w:rPr>
        <w:t xml:space="preserve">Déchets exigeant une surveillance spéciale.</w:t>
      </w:r>
    </w:p>
    <w:p w:rsidR="00000000" w:rsidDel="00000000" w:rsidP="00000000" w:rsidRDefault="00000000" w:rsidRPr="00000000" w14:paraId="0000036B">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36C">
      <w:pPr>
        <w:rPr/>
      </w:pPr>
      <w:r w:rsidDel="00000000" w:rsidR="00000000" w:rsidRPr="00000000">
        <w:rPr>
          <w:rtl w:val="0"/>
        </w:rPr>
        <w:t xml:space="preserve">Livraison à une société agréée en élimination des déchets.</w:t>
      </w:r>
    </w:p>
    <w:p w:rsidR="00000000" w:rsidDel="00000000" w:rsidP="00000000" w:rsidRDefault="00000000" w:rsidRPr="00000000" w14:paraId="0000036D">
      <w:pPr>
        <w:pStyle w:val="Heading4"/>
        <w:rPr/>
      </w:pPr>
      <w:r w:rsidDel="00000000" w:rsidR="00000000" w:rsidRPr="00000000">
        <w:rPr>
          <w:rFonts w:ascii="Calibri" w:cs="Calibri" w:eastAsia="Calibri" w:hAnsi="Calibri"/>
          <w:b w:val="1"/>
          <w:color w:val="000000"/>
          <w:sz w:val="20"/>
          <w:szCs w:val="20"/>
          <w:rtl w:val="0"/>
        </w:rPr>
        <w:t xml:space="preserve">Élimination appropriée/Emballage</w:t>
      </w:r>
      <w:r w:rsidDel="00000000" w:rsidR="00000000" w:rsidRPr="00000000">
        <w:rPr>
          <w:rtl w:val="0"/>
        </w:rPr>
        <w:t xml:space="preserve"> : </w:t>
      </w:r>
    </w:p>
    <w:p w:rsidR="00000000" w:rsidDel="00000000" w:rsidP="00000000" w:rsidRDefault="00000000" w:rsidRPr="00000000" w14:paraId="0000036E">
      <w:pPr>
        <w:rPr/>
      </w:pPr>
      <w:r w:rsidDel="00000000" w:rsidR="00000000" w:rsidRPr="00000000">
        <w:rPr>
          <w:rtl w:val="0"/>
        </w:rPr>
        <w:t xml:space="preserve">Les emballages non-contaminés doivent être recyclés ou éliminés.</w:t>
      </w:r>
    </w:p>
    <w:p w:rsidR="00000000" w:rsidDel="00000000" w:rsidP="00000000" w:rsidRDefault="00000000" w:rsidRPr="00000000" w14:paraId="0000036F">
      <w:pPr>
        <w:rPr/>
      </w:pPr>
      <w:r w:rsidDel="00000000" w:rsidR="00000000" w:rsidRPr="00000000">
        <w:rPr>
          <w:rtl w:val="0"/>
        </w:rPr>
        <w:t xml:space="preserve">Les emballages contaminés doivent être entièrement vidés et peuvent être réutilisés après un nettoyage adéquat.</w:t>
      </w:r>
    </w:p>
    <w:p w:rsidR="00000000" w:rsidDel="00000000" w:rsidP="00000000" w:rsidRDefault="00000000" w:rsidRPr="00000000" w14:paraId="00000370">
      <w:pPr>
        <w:rPr/>
      </w:pPr>
      <w:r w:rsidDel="00000000" w:rsidR="00000000" w:rsidRPr="00000000">
        <w:rPr>
          <w:rtl w:val="0"/>
        </w:rPr>
        <w:t xml:space="preserve">Les emballages ne pouvant pas être nettoyés doivent être éliminés.</w:t>
      </w:r>
    </w:p>
    <w:p w:rsidR="00000000" w:rsidDel="00000000" w:rsidP="00000000" w:rsidRDefault="00000000" w:rsidRPr="00000000" w14:paraId="00000371">
      <w:pPr>
        <w:rPr/>
      </w:pPr>
      <w:r w:rsidDel="00000000" w:rsidR="00000000" w:rsidRPr="00000000">
        <w:rPr>
          <w:rtl w:val="0"/>
        </w:rPr>
        <w:t xml:space="preserve">Manipuler les emballages contaminés de la même façon que la substance elle-même.</w:t>
      </w:r>
    </w:p>
    <w:p w:rsidR="00000000" w:rsidDel="00000000" w:rsidP="00000000" w:rsidRDefault="00000000" w:rsidRPr="00000000" w14:paraId="00000372">
      <w:pPr>
        <w:rPr/>
      </w:pPr>
      <w:r w:rsidDel="00000000" w:rsidR="00000000" w:rsidRPr="00000000">
        <w:rPr>
          <w:rtl w:val="0"/>
        </w:rPr>
        <w:t xml:space="preserve">Éliminer les déchets conformément à la législation applicable.</w:t>
      </w:r>
    </w:p>
    <w:p w:rsidR="00000000" w:rsidDel="00000000" w:rsidP="00000000" w:rsidRDefault="00000000" w:rsidRPr="00000000" w14:paraId="00000373">
      <w:pPr>
        <w:pStyle w:val="Heading4"/>
        <w:rPr/>
      </w:pPr>
      <w:r w:rsidDel="00000000" w:rsidR="00000000" w:rsidRPr="00000000">
        <w:rPr>
          <w:rFonts w:ascii="Calibri" w:cs="Calibri" w:eastAsia="Calibri" w:hAnsi="Calibri"/>
          <w:b w:val="1"/>
          <w:color w:val="000000"/>
          <w:sz w:val="20"/>
          <w:szCs w:val="20"/>
          <w:rtl w:val="0"/>
        </w:rPr>
        <w:t xml:space="preserve">Remarque</w:t>
      </w:r>
      <w:r w:rsidDel="00000000" w:rsidR="00000000" w:rsidRPr="00000000">
        <w:rPr>
          <w:rtl w:val="0"/>
        </w:rPr>
        <w:t xml:space="preserve"> : </w:t>
      </w:r>
    </w:p>
    <w:p w:rsidR="00000000" w:rsidDel="00000000" w:rsidP="00000000" w:rsidRDefault="00000000" w:rsidRPr="00000000" w14:paraId="00000374">
      <w:pPr>
        <w:rPr/>
      </w:pPr>
      <w:r w:rsidDel="00000000" w:rsidR="00000000" w:rsidRPr="00000000">
        <w:rPr>
          <w:rtl w:val="0"/>
        </w:rPr>
        <w:t xml:space="preserve">Pour le recyclage, contacter le fabricant.</w:t>
      </w:r>
    </w:p>
    <w:p w:rsidR="00000000" w:rsidDel="00000000" w:rsidP="00000000" w:rsidRDefault="00000000" w:rsidRPr="00000000" w14:paraId="00000375">
      <w:pPr>
        <w:rPr/>
      </w:pPr>
      <w:r w:rsidDel="00000000" w:rsidR="00000000" w:rsidRPr="00000000">
        <w:rPr>
          <w:rtl w:val="0"/>
        </w:rPr>
        <w:t xml:space="preserve">Collecter les déchets séparément.</w:t>
      </w:r>
    </w:p>
    <w:p w:rsidR="00000000" w:rsidDel="00000000" w:rsidP="00000000" w:rsidRDefault="00000000" w:rsidRPr="00000000" w14:paraId="00000376">
      <w:pPr>
        <w:rPr/>
      </w:pPr>
      <w:r w:rsidDel="00000000" w:rsidR="00000000" w:rsidRPr="00000000">
        <w:rPr>
          <w:rtl w:val="0"/>
        </w:rPr>
        <w:t xml:space="preserve">Consulter les autorités compétentes en matière d'élimination des déchets.</w:t>
      </w:r>
    </w:p>
    <w:p w:rsidR="00000000" w:rsidDel="00000000" w:rsidP="00000000" w:rsidRDefault="00000000" w:rsidRPr="00000000" w14:paraId="00000377">
      <w:pPr>
        <w:rPr/>
      </w:pPr>
      <w:r w:rsidDel="00000000" w:rsidR="00000000" w:rsidRPr="00000000">
        <w:rPr>
          <w:rtl w:val="0"/>
        </w:rPr>
        <w:t xml:space="preserve">Ne pas mélanger avec d'autres déchets.</w:t>
      </w:r>
    </w:p>
    <w:p w:rsidR="00000000" w:rsidDel="00000000" w:rsidP="00000000" w:rsidRDefault="00000000" w:rsidRPr="00000000" w14:paraId="00000378">
      <w:pPr>
        <w:rPr/>
      </w:pPr>
      <w:r w:rsidDel="00000000" w:rsidR="00000000" w:rsidRPr="00000000">
        <w:rPr>
          <w:rtl w:val="0"/>
        </w:rPr>
        <w:t xml:space="preserve">Les déchets doivent être séparés des autres types de déchets jusqu'à leur élimination.</w:t>
      </w:r>
    </w:p>
    <w:p w:rsidR="00000000" w:rsidDel="00000000" w:rsidP="00000000" w:rsidRDefault="00000000" w:rsidRPr="00000000" w14:paraId="00000379">
      <w:pPr>
        <w:rPr/>
      </w:pPr>
      <w:r w:rsidDel="00000000" w:rsidR="00000000" w:rsidRPr="00000000">
        <w:rPr>
          <w:rtl w:val="0"/>
        </w:rPr>
        <w:t xml:space="preserve">En ce qui concerne les déchets, ils doivent être vérifiés, si une autorisation de transport est nécessaire.</w:t>
      </w:r>
    </w:p>
    <w:tbl>
      <w:tblPr>
        <w:tblStyle w:val="Table8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7A">
            <w:pPr>
              <w:rPr/>
            </w:pPr>
            <w:r w:rsidDel="00000000" w:rsidR="00000000" w:rsidRPr="00000000">
              <w:rPr>
                <w:rtl w:val="0"/>
              </w:rPr>
            </w:r>
          </w:p>
        </w:tc>
        <w:tc>
          <w:tcPr/>
          <w:p w:rsidR="00000000" w:rsidDel="00000000" w:rsidP="00000000" w:rsidRDefault="00000000" w:rsidRPr="00000000" w14:paraId="0000037B">
            <w:pPr>
              <w:pStyle w:val="Heading2"/>
              <w:rPr>
                <w:sz w:val="28"/>
                <w:szCs w:val="28"/>
              </w:rPr>
            </w:pPr>
            <w:r w:rsidDel="00000000" w:rsidR="00000000" w:rsidRPr="00000000">
              <w:rPr>
                <w:rtl w:val="0"/>
              </w:rPr>
              <w:t xml:space="preserve">13.2</w:t>
            </w:r>
            <w:r w:rsidDel="00000000" w:rsidR="00000000" w:rsidRPr="00000000">
              <w:rPr>
                <w:rtl w:val="0"/>
              </w:rPr>
            </w:r>
          </w:p>
        </w:tc>
        <w:tc>
          <w:tcPr/>
          <w:p w:rsidR="00000000" w:rsidDel="00000000" w:rsidP="00000000" w:rsidRDefault="00000000" w:rsidRPr="00000000" w14:paraId="0000037C">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7D">
            <w:pPr>
              <w:rPr/>
            </w:pPr>
            <w:r w:rsidDel="00000000" w:rsidR="00000000" w:rsidRPr="00000000">
              <w:rPr>
                <w:rtl w:val="0"/>
              </w:rPr>
            </w:r>
          </w:p>
        </w:tc>
        <w:tc>
          <w:tcPr/>
          <w:p w:rsidR="00000000" w:rsidDel="00000000" w:rsidP="00000000" w:rsidRDefault="00000000" w:rsidRPr="00000000" w14:paraId="0000037E">
            <w:pPr>
              <w:rPr/>
            </w:pPr>
            <w:r w:rsidDel="00000000" w:rsidR="00000000" w:rsidRPr="00000000">
              <w:rPr>
                <w:rtl w:val="0"/>
              </w:rPr>
            </w:r>
          </w:p>
        </w:tc>
        <w:tc>
          <w:tcPr/>
          <w:p w:rsidR="00000000" w:rsidDel="00000000" w:rsidP="00000000" w:rsidRDefault="00000000" w:rsidRPr="00000000" w14:paraId="0000037F">
            <w:pPr>
              <w:rPr/>
            </w:pPr>
            <w:r w:rsidDel="00000000" w:rsidR="00000000" w:rsidRPr="00000000">
              <w:rPr>
                <w:sz w:val="12"/>
                <w:szCs w:val="12"/>
              </w:rPr>
              <w:drawing>
                <wp:inline distB="0" distT="0" distL="0" distR="0">
                  <wp:extent cx="406346" cy="38094"/>
                  <wp:effectExtent b="0" l="0" r="0" t="0"/>
                  <wp:docPr id="6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0">
      <w:pPr>
        <w:rPr/>
      </w:pPr>
      <w:r w:rsidDel="00000000" w:rsidR="00000000" w:rsidRPr="00000000">
        <w:rPr>
          <w:rtl w:val="0"/>
        </w:rPr>
        <w:t xml:space="preserve">Pas de données disponibles</w:t>
      </w:r>
    </w:p>
    <w:tbl>
      <w:tblPr>
        <w:tblStyle w:val="Table8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8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82">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8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14</w:t>
            </w:r>
          </w:p>
        </w:tc>
        <w:tc>
          <w:tcPr>
            <w:shd w:fill="a8d8a7" w:val="clear"/>
            <w:vAlign w:val="center"/>
          </w:tcPr>
          <w:p w:rsidR="00000000" w:rsidDel="00000000" w:rsidP="00000000" w:rsidRDefault="00000000" w:rsidRPr="00000000" w14:paraId="00000384">
            <w:pPr>
              <w:pStyle w:val="Heading1"/>
              <w:rPr/>
            </w:pPr>
            <w:r w:rsidDel="00000000" w:rsidR="00000000" w:rsidRPr="00000000">
              <w:rPr>
                <w:rtl w:val="0"/>
              </w:rPr>
              <w:t xml:space="preserve">Informations relatives au transport</w:t>
            </w:r>
          </w:p>
        </w:tc>
        <w:tc>
          <w:tcPr>
            <w:shd w:fill="a8d8a7" w:val="clear"/>
            <w:vAlign w:val="center"/>
          </w:tcPr>
          <w:p w:rsidR="00000000" w:rsidDel="00000000" w:rsidP="00000000" w:rsidRDefault="00000000" w:rsidRPr="00000000" w14:paraId="0000038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86">
      <w:pPr>
        <w:rPr/>
      </w:pPr>
      <w:r w:rsidDel="00000000" w:rsidR="00000000" w:rsidRPr="00000000">
        <w:rPr>
          <w:rtl w:val="0"/>
        </w:rPr>
      </w:r>
    </w:p>
    <w:tbl>
      <w:tblPr>
        <w:tblStyle w:val="Table8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87">
            <w:pPr>
              <w:rPr/>
            </w:pPr>
            <w:r w:rsidDel="00000000" w:rsidR="00000000" w:rsidRPr="00000000">
              <w:rPr>
                <w:rtl w:val="0"/>
              </w:rPr>
            </w:r>
          </w:p>
        </w:tc>
        <w:tc>
          <w:tcPr/>
          <w:p w:rsidR="00000000" w:rsidDel="00000000" w:rsidP="00000000" w:rsidRDefault="00000000" w:rsidRPr="00000000" w14:paraId="00000388">
            <w:pPr>
              <w:pStyle w:val="Heading2"/>
              <w:rPr>
                <w:sz w:val="28"/>
                <w:szCs w:val="28"/>
              </w:rPr>
            </w:pPr>
            <w:r w:rsidDel="00000000" w:rsidR="00000000" w:rsidRPr="00000000">
              <w:rPr>
                <w:rtl w:val="0"/>
              </w:rPr>
              <w:t xml:space="preserve">14.1</w:t>
            </w:r>
            <w:r w:rsidDel="00000000" w:rsidR="00000000" w:rsidRPr="00000000">
              <w:rPr>
                <w:rtl w:val="0"/>
              </w:rPr>
            </w:r>
          </w:p>
        </w:tc>
        <w:tc>
          <w:tcPr/>
          <w:p w:rsidR="00000000" w:rsidDel="00000000" w:rsidP="00000000" w:rsidRDefault="00000000" w:rsidRPr="00000000" w14:paraId="00000389">
            <w:pPr>
              <w:pStyle w:val="Heading2"/>
              <w:rPr/>
            </w:pPr>
            <w:r w:rsidDel="00000000" w:rsidR="00000000" w:rsidRPr="00000000">
              <w:rPr>
                <w:rtl w:val="0"/>
              </w:rPr>
              <w:t xml:space="preserve">Numéro ONU</w:t>
            </w:r>
          </w:p>
        </w:tc>
      </w:tr>
      <w:tr>
        <w:trPr>
          <w:cantSplit w:val="0"/>
          <w:tblHeader w:val="0"/>
        </w:trPr>
        <w:tc>
          <w:tcPr/>
          <w:p w:rsidR="00000000" w:rsidDel="00000000" w:rsidP="00000000" w:rsidRDefault="00000000" w:rsidRPr="00000000" w14:paraId="0000038A">
            <w:pPr>
              <w:rPr/>
            </w:pPr>
            <w:r w:rsidDel="00000000" w:rsidR="00000000" w:rsidRPr="00000000">
              <w:rPr>
                <w:rtl w:val="0"/>
              </w:rPr>
            </w:r>
          </w:p>
        </w:tc>
        <w:tc>
          <w:tcPr/>
          <w:p w:rsidR="00000000" w:rsidDel="00000000" w:rsidP="00000000" w:rsidRDefault="00000000" w:rsidRPr="00000000" w14:paraId="0000038B">
            <w:pPr>
              <w:rPr/>
            </w:pPr>
            <w:r w:rsidDel="00000000" w:rsidR="00000000" w:rsidRPr="00000000">
              <w:rPr>
                <w:rtl w:val="0"/>
              </w:rPr>
            </w:r>
          </w:p>
        </w:tc>
        <w:tc>
          <w:tcPr/>
          <w:p w:rsidR="00000000" w:rsidDel="00000000" w:rsidP="00000000" w:rsidRDefault="00000000" w:rsidRPr="00000000" w14:paraId="0000038C">
            <w:pPr>
              <w:rPr/>
            </w:pPr>
            <w:r w:rsidDel="00000000" w:rsidR="00000000" w:rsidRPr="00000000">
              <w:rPr>
                <w:sz w:val="12"/>
                <w:szCs w:val="12"/>
              </w:rPr>
              <w:drawing>
                <wp:inline distB="0" distT="0" distL="0" distR="0">
                  <wp:extent cx="406346" cy="38094"/>
                  <wp:effectExtent b="0" l="0" r="0" t="0"/>
                  <wp:docPr id="6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D">
      <w:pPr>
        <w:rPr/>
      </w:pPr>
      <w:r w:rsidDel="00000000" w:rsidR="00000000" w:rsidRPr="00000000">
        <w:rPr>
          <w:rtl w:val="0"/>
        </w:rPr>
        <w:t xml:space="preserve">Pas de données disponibles</w:t>
      </w:r>
    </w:p>
    <w:tbl>
      <w:tblPr>
        <w:tblStyle w:val="Table8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8E">
            <w:pPr>
              <w:rPr/>
            </w:pPr>
            <w:r w:rsidDel="00000000" w:rsidR="00000000" w:rsidRPr="00000000">
              <w:rPr>
                <w:rtl w:val="0"/>
              </w:rPr>
            </w:r>
          </w:p>
        </w:tc>
        <w:tc>
          <w:tcPr/>
          <w:p w:rsidR="00000000" w:rsidDel="00000000" w:rsidP="00000000" w:rsidRDefault="00000000" w:rsidRPr="00000000" w14:paraId="0000038F">
            <w:pPr>
              <w:pStyle w:val="Heading2"/>
              <w:rPr>
                <w:sz w:val="28"/>
                <w:szCs w:val="28"/>
              </w:rPr>
            </w:pPr>
            <w:r w:rsidDel="00000000" w:rsidR="00000000" w:rsidRPr="00000000">
              <w:rPr>
                <w:rtl w:val="0"/>
              </w:rPr>
              <w:t xml:space="preserve">14.2</w:t>
            </w:r>
            <w:r w:rsidDel="00000000" w:rsidR="00000000" w:rsidRPr="00000000">
              <w:rPr>
                <w:rtl w:val="0"/>
              </w:rPr>
            </w:r>
          </w:p>
        </w:tc>
        <w:tc>
          <w:tcPr/>
          <w:p w:rsidR="00000000" w:rsidDel="00000000" w:rsidP="00000000" w:rsidRDefault="00000000" w:rsidRPr="00000000" w14:paraId="00000390">
            <w:pPr>
              <w:pStyle w:val="Heading2"/>
              <w:rPr/>
            </w:pPr>
            <w:r w:rsidDel="00000000" w:rsidR="00000000" w:rsidRPr="00000000">
              <w:rPr>
                <w:rtl w:val="0"/>
              </w:rPr>
              <w:t xml:space="preserve">Nom d’expédition des Nations unies</w:t>
            </w:r>
          </w:p>
        </w:tc>
      </w:tr>
      <w:tr>
        <w:trPr>
          <w:cantSplit w:val="0"/>
          <w:tblHeader w:val="0"/>
        </w:trPr>
        <w:tc>
          <w:tcPr/>
          <w:p w:rsidR="00000000" w:rsidDel="00000000" w:rsidP="00000000" w:rsidRDefault="00000000" w:rsidRPr="00000000" w14:paraId="00000391">
            <w:pPr>
              <w:rPr/>
            </w:pPr>
            <w:r w:rsidDel="00000000" w:rsidR="00000000" w:rsidRPr="00000000">
              <w:rPr>
                <w:rtl w:val="0"/>
              </w:rPr>
            </w:r>
          </w:p>
        </w:tc>
        <w:tc>
          <w:tcPr/>
          <w:p w:rsidR="00000000" w:rsidDel="00000000" w:rsidP="00000000" w:rsidRDefault="00000000" w:rsidRPr="00000000" w14:paraId="00000392">
            <w:pPr>
              <w:rPr/>
            </w:pPr>
            <w:r w:rsidDel="00000000" w:rsidR="00000000" w:rsidRPr="00000000">
              <w:rPr>
                <w:rtl w:val="0"/>
              </w:rPr>
            </w:r>
          </w:p>
        </w:tc>
        <w:tc>
          <w:tcPr/>
          <w:p w:rsidR="00000000" w:rsidDel="00000000" w:rsidP="00000000" w:rsidRDefault="00000000" w:rsidRPr="00000000" w14:paraId="00000393">
            <w:pPr>
              <w:rPr/>
            </w:pPr>
            <w:r w:rsidDel="00000000" w:rsidR="00000000" w:rsidRPr="00000000">
              <w:rPr>
                <w:sz w:val="12"/>
                <w:szCs w:val="12"/>
              </w:rPr>
              <w:drawing>
                <wp:inline distB="0" distT="0" distL="0" distR="0">
                  <wp:extent cx="406346" cy="38094"/>
                  <wp:effectExtent b="0" l="0" r="0" t="0"/>
                  <wp:docPr id="5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4">
      <w:pPr>
        <w:rPr/>
      </w:pPr>
      <w:r w:rsidDel="00000000" w:rsidR="00000000" w:rsidRPr="00000000">
        <w:rPr>
          <w:rtl w:val="0"/>
        </w:rPr>
        <w:t xml:space="preserve">Pas de données disponibles</w:t>
      </w:r>
    </w:p>
    <w:tbl>
      <w:tblPr>
        <w:tblStyle w:val="Table8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95">
            <w:pPr>
              <w:rPr/>
            </w:pPr>
            <w:r w:rsidDel="00000000" w:rsidR="00000000" w:rsidRPr="00000000">
              <w:rPr>
                <w:rtl w:val="0"/>
              </w:rPr>
            </w:r>
          </w:p>
        </w:tc>
        <w:tc>
          <w:tcPr/>
          <w:p w:rsidR="00000000" w:rsidDel="00000000" w:rsidP="00000000" w:rsidRDefault="00000000" w:rsidRPr="00000000" w14:paraId="00000396">
            <w:pPr>
              <w:pStyle w:val="Heading2"/>
              <w:rPr>
                <w:sz w:val="28"/>
                <w:szCs w:val="28"/>
              </w:rPr>
            </w:pPr>
            <w:r w:rsidDel="00000000" w:rsidR="00000000" w:rsidRPr="00000000">
              <w:rPr>
                <w:rtl w:val="0"/>
              </w:rPr>
              <w:t xml:space="preserve">14.3</w:t>
            </w:r>
            <w:r w:rsidDel="00000000" w:rsidR="00000000" w:rsidRPr="00000000">
              <w:rPr>
                <w:rtl w:val="0"/>
              </w:rPr>
            </w:r>
          </w:p>
        </w:tc>
        <w:tc>
          <w:tcPr/>
          <w:p w:rsidR="00000000" w:rsidDel="00000000" w:rsidP="00000000" w:rsidRDefault="00000000" w:rsidRPr="00000000" w14:paraId="00000397">
            <w:pPr>
              <w:pStyle w:val="Heading2"/>
              <w:rPr/>
            </w:pPr>
            <w:r w:rsidDel="00000000" w:rsidR="00000000" w:rsidRPr="00000000">
              <w:rPr>
                <w:rtl w:val="0"/>
              </w:rPr>
              <w:t xml:space="preserve">Classe(s) de danger pour le transport</w:t>
            </w:r>
          </w:p>
        </w:tc>
      </w:tr>
      <w:tr>
        <w:trPr>
          <w:cantSplit w:val="0"/>
          <w:tblHeader w:val="0"/>
        </w:trPr>
        <w:tc>
          <w:tcPr/>
          <w:p w:rsidR="00000000" w:rsidDel="00000000" w:rsidP="00000000" w:rsidRDefault="00000000" w:rsidRPr="00000000" w14:paraId="00000398">
            <w:pPr>
              <w:rPr/>
            </w:pPr>
            <w:r w:rsidDel="00000000" w:rsidR="00000000" w:rsidRPr="00000000">
              <w:rPr>
                <w:rtl w:val="0"/>
              </w:rPr>
            </w:r>
          </w:p>
        </w:tc>
        <w:tc>
          <w:tcPr/>
          <w:p w:rsidR="00000000" w:rsidDel="00000000" w:rsidP="00000000" w:rsidRDefault="00000000" w:rsidRPr="00000000" w14:paraId="00000399">
            <w:pPr>
              <w:rPr/>
            </w:pPr>
            <w:r w:rsidDel="00000000" w:rsidR="00000000" w:rsidRPr="00000000">
              <w:rPr>
                <w:rtl w:val="0"/>
              </w:rPr>
            </w:r>
          </w:p>
        </w:tc>
        <w:tc>
          <w:tcPr/>
          <w:p w:rsidR="00000000" w:rsidDel="00000000" w:rsidP="00000000" w:rsidRDefault="00000000" w:rsidRPr="00000000" w14:paraId="0000039A">
            <w:pPr>
              <w:rPr/>
            </w:pPr>
            <w:r w:rsidDel="00000000" w:rsidR="00000000" w:rsidRPr="00000000">
              <w:rPr>
                <w:sz w:val="12"/>
                <w:szCs w:val="12"/>
              </w:rPr>
              <w:drawing>
                <wp:inline distB="0" distT="0" distL="0" distR="0">
                  <wp:extent cx="406346" cy="38094"/>
                  <wp:effectExtent b="0" l="0" r="0" t="0"/>
                  <wp:docPr id="4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B">
      <w:pPr>
        <w:rPr/>
      </w:pPr>
      <w:r w:rsidDel="00000000" w:rsidR="00000000" w:rsidRPr="00000000">
        <w:rPr>
          <w:rtl w:val="0"/>
        </w:rPr>
        <w:t xml:space="preserve">Pas de données disponibles</w:t>
      </w:r>
    </w:p>
    <w:tbl>
      <w:tblPr>
        <w:tblStyle w:val="Table8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9C">
            <w:pPr>
              <w:rPr/>
            </w:pPr>
            <w:r w:rsidDel="00000000" w:rsidR="00000000" w:rsidRPr="00000000">
              <w:rPr>
                <w:rtl w:val="0"/>
              </w:rPr>
            </w:r>
          </w:p>
        </w:tc>
        <w:tc>
          <w:tcPr/>
          <w:p w:rsidR="00000000" w:rsidDel="00000000" w:rsidP="00000000" w:rsidRDefault="00000000" w:rsidRPr="00000000" w14:paraId="0000039D">
            <w:pPr>
              <w:pStyle w:val="Heading2"/>
              <w:rPr>
                <w:sz w:val="28"/>
                <w:szCs w:val="28"/>
              </w:rPr>
            </w:pPr>
            <w:r w:rsidDel="00000000" w:rsidR="00000000" w:rsidRPr="00000000">
              <w:rPr>
                <w:rtl w:val="0"/>
              </w:rPr>
              <w:t xml:space="preserve">14.4</w:t>
            </w:r>
            <w:r w:rsidDel="00000000" w:rsidR="00000000" w:rsidRPr="00000000">
              <w:rPr>
                <w:rtl w:val="0"/>
              </w:rPr>
            </w:r>
          </w:p>
        </w:tc>
        <w:tc>
          <w:tcPr/>
          <w:p w:rsidR="00000000" w:rsidDel="00000000" w:rsidP="00000000" w:rsidRDefault="00000000" w:rsidRPr="00000000" w14:paraId="0000039E">
            <w:pPr>
              <w:pStyle w:val="Heading2"/>
              <w:rPr/>
            </w:pPr>
            <w:r w:rsidDel="00000000" w:rsidR="00000000" w:rsidRPr="00000000">
              <w:rPr>
                <w:rtl w:val="0"/>
              </w:rPr>
              <w:t xml:space="preserve">Groupe d’emballage</w:t>
            </w:r>
          </w:p>
        </w:tc>
      </w:tr>
      <w:tr>
        <w:trPr>
          <w:cantSplit w:val="0"/>
          <w:tblHeader w:val="0"/>
        </w:trPr>
        <w:tc>
          <w:tcPr/>
          <w:p w:rsidR="00000000" w:rsidDel="00000000" w:rsidP="00000000" w:rsidRDefault="00000000" w:rsidRPr="00000000" w14:paraId="0000039F">
            <w:pPr>
              <w:rPr/>
            </w:pPr>
            <w:r w:rsidDel="00000000" w:rsidR="00000000" w:rsidRPr="00000000">
              <w:rPr>
                <w:rtl w:val="0"/>
              </w:rPr>
            </w:r>
          </w:p>
        </w:tc>
        <w:tc>
          <w:tcPr/>
          <w:p w:rsidR="00000000" w:rsidDel="00000000" w:rsidP="00000000" w:rsidRDefault="00000000" w:rsidRPr="00000000" w14:paraId="000003A0">
            <w:pPr>
              <w:rPr/>
            </w:pPr>
            <w:r w:rsidDel="00000000" w:rsidR="00000000" w:rsidRPr="00000000">
              <w:rPr>
                <w:rtl w:val="0"/>
              </w:rPr>
            </w:r>
          </w:p>
        </w:tc>
        <w:tc>
          <w:tcPr/>
          <w:p w:rsidR="00000000" w:rsidDel="00000000" w:rsidP="00000000" w:rsidRDefault="00000000" w:rsidRPr="00000000" w14:paraId="000003A1">
            <w:pPr>
              <w:rPr/>
            </w:pPr>
            <w:r w:rsidDel="00000000" w:rsidR="00000000" w:rsidRPr="00000000">
              <w:rPr>
                <w:sz w:val="12"/>
                <w:szCs w:val="12"/>
              </w:rPr>
              <w:drawing>
                <wp:inline distB="0" distT="0" distL="0" distR="0">
                  <wp:extent cx="406346" cy="38094"/>
                  <wp:effectExtent b="0" l="0" r="0" t="0"/>
                  <wp:docPr id="4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A2">
      <w:pPr>
        <w:rPr/>
      </w:pPr>
      <w:r w:rsidDel="00000000" w:rsidR="00000000" w:rsidRPr="00000000">
        <w:rPr>
          <w:rtl w:val="0"/>
        </w:rPr>
        <w:t xml:space="preserve">Pas de données disponibles</w:t>
      </w:r>
    </w:p>
    <w:tbl>
      <w:tblPr>
        <w:tblStyle w:val="Table9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A3">
            <w:pPr>
              <w:rPr/>
            </w:pPr>
            <w:r w:rsidDel="00000000" w:rsidR="00000000" w:rsidRPr="00000000">
              <w:rPr>
                <w:rtl w:val="0"/>
              </w:rPr>
            </w:r>
          </w:p>
        </w:tc>
        <w:tc>
          <w:tcPr/>
          <w:p w:rsidR="00000000" w:rsidDel="00000000" w:rsidP="00000000" w:rsidRDefault="00000000" w:rsidRPr="00000000" w14:paraId="000003A4">
            <w:pPr>
              <w:pStyle w:val="Heading2"/>
              <w:rPr>
                <w:sz w:val="28"/>
                <w:szCs w:val="28"/>
              </w:rPr>
            </w:pPr>
            <w:r w:rsidDel="00000000" w:rsidR="00000000" w:rsidRPr="00000000">
              <w:rPr>
                <w:rtl w:val="0"/>
              </w:rPr>
              <w:t xml:space="preserve">14.5</w:t>
            </w:r>
            <w:r w:rsidDel="00000000" w:rsidR="00000000" w:rsidRPr="00000000">
              <w:rPr>
                <w:rtl w:val="0"/>
              </w:rPr>
            </w:r>
          </w:p>
        </w:tc>
        <w:tc>
          <w:tcPr/>
          <w:p w:rsidR="00000000" w:rsidDel="00000000" w:rsidP="00000000" w:rsidRDefault="00000000" w:rsidRPr="00000000" w14:paraId="000003A5">
            <w:pPr>
              <w:pStyle w:val="Heading2"/>
              <w:rPr/>
            </w:pPr>
            <w:r w:rsidDel="00000000" w:rsidR="00000000" w:rsidRPr="00000000">
              <w:rPr>
                <w:rtl w:val="0"/>
              </w:rPr>
              <w:t xml:space="preserve">Dangers pour l’environnement</w:t>
            </w:r>
          </w:p>
        </w:tc>
      </w:tr>
      <w:tr>
        <w:trPr>
          <w:cantSplit w:val="0"/>
          <w:tblHeader w:val="0"/>
        </w:trPr>
        <w:tc>
          <w:tcPr/>
          <w:p w:rsidR="00000000" w:rsidDel="00000000" w:rsidP="00000000" w:rsidRDefault="00000000" w:rsidRPr="00000000" w14:paraId="000003A6">
            <w:pPr>
              <w:rPr/>
            </w:pPr>
            <w:r w:rsidDel="00000000" w:rsidR="00000000" w:rsidRPr="00000000">
              <w:rPr>
                <w:rtl w:val="0"/>
              </w:rPr>
            </w:r>
          </w:p>
        </w:tc>
        <w:tc>
          <w:tcPr/>
          <w:p w:rsidR="00000000" w:rsidDel="00000000" w:rsidP="00000000" w:rsidRDefault="00000000" w:rsidRPr="00000000" w14:paraId="000003A7">
            <w:pPr>
              <w:rPr/>
            </w:pPr>
            <w:r w:rsidDel="00000000" w:rsidR="00000000" w:rsidRPr="00000000">
              <w:rPr>
                <w:rtl w:val="0"/>
              </w:rPr>
            </w:r>
          </w:p>
        </w:tc>
        <w:tc>
          <w:tcPr/>
          <w:p w:rsidR="00000000" w:rsidDel="00000000" w:rsidP="00000000" w:rsidRDefault="00000000" w:rsidRPr="00000000" w14:paraId="000003A8">
            <w:pPr>
              <w:rPr/>
            </w:pPr>
            <w:r w:rsidDel="00000000" w:rsidR="00000000" w:rsidRPr="00000000">
              <w:rPr>
                <w:sz w:val="12"/>
                <w:szCs w:val="12"/>
              </w:rPr>
              <w:drawing>
                <wp:inline distB="0" distT="0" distL="0" distR="0">
                  <wp:extent cx="406346" cy="38094"/>
                  <wp:effectExtent b="0" l="0" r="0" t="0"/>
                  <wp:docPr id="5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A9">
      <w:pPr>
        <w:rPr/>
      </w:pPr>
      <w:r w:rsidDel="00000000" w:rsidR="00000000" w:rsidRPr="00000000">
        <w:rPr>
          <w:rtl w:val="0"/>
        </w:rPr>
        <w:t xml:space="preserve">Pas de données disponibles</w:t>
      </w:r>
    </w:p>
    <w:tbl>
      <w:tblPr>
        <w:tblStyle w:val="Table9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AA">
            <w:pPr>
              <w:rPr/>
            </w:pPr>
            <w:r w:rsidDel="00000000" w:rsidR="00000000" w:rsidRPr="00000000">
              <w:rPr>
                <w:rtl w:val="0"/>
              </w:rPr>
            </w:r>
          </w:p>
        </w:tc>
        <w:tc>
          <w:tcPr/>
          <w:p w:rsidR="00000000" w:rsidDel="00000000" w:rsidP="00000000" w:rsidRDefault="00000000" w:rsidRPr="00000000" w14:paraId="000003AB">
            <w:pPr>
              <w:pStyle w:val="Heading2"/>
              <w:rPr>
                <w:sz w:val="28"/>
                <w:szCs w:val="28"/>
              </w:rPr>
            </w:pPr>
            <w:r w:rsidDel="00000000" w:rsidR="00000000" w:rsidRPr="00000000">
              <w:rPr>
                <w:rtl w:val="0"/>
              </w:rPr>
              <w:t xml:space="preserve">14.6</w:t>
            </w:r>
            <w:r w:rsidDel="00000000" w:rsidR="00000000" w:rsidRPr="00000000">
              <w:rPr>
                <w:rtl w:val="0"/>
              </w:rPr>
            </w:r>
          </w:p>
        </w:tc>
        <w:tc>
          <w:tcPr/>
          <w:p w:rsidR="00000000" w:rsidDel="00000000" w:rsidP="00000000" w:rsidRDefault="00000000" w:rsidRPr="00000000" w14:paraId="000003AC">
            <w:pPr>
              <w:pStyle w:val="Heading2"/>
              <w:rPr/>
            </w:pPr>
            <w:r w:rsidDel="00000000" w:rsidR="00000000" w:rsidRPr="00000000">
              <w:rPr>
                <w:rtl w:val="0"/>
              </w:rPr>
              <w:t xml:space="preserve">Précautions particulières à prendre par l’utilisateur</w:t>
            </w:r>
          </w:p>
        </w:tc>
      </w:tr>
      <w:tr>
        <w:trPr>
          <w:cantSplit w:val="0"/>
          <w:tblHeader w:val="0"/>
        </w:trPr>
        <w:tc>
          <w:tcPr/>
          <w:p w:rsidR="00000000" w:rsidDel="00000000" w:rsidP="00000000" w:rsidRDefault="00000000" w:rsidRPr="00000000" w14:paraId="000003AD">
            <w:pPr>
              <w:rPr/>
            </w:pPr>
            <w:r w:rsidDel="00000000" w:rsidR="00000000" w:rsidRPr="00000000">
              <w:rPr>
                <w:rtl w:val="0"/>
              </w:rPr>
            </w:r>
          </w:p>
        </w:tc>
        <w:tc>
          <w:tcPr/>
          <w:p w:rsidR="00000000" w:rsidDel="00000000" w:rsidP="00000000" w:rsidRDefault="00000000" w:rsidRPr="00000000" w14:paraId="000003AE">
            <w:pPr>
              <w:rPr/>
            </w:pPr>
            <w:r w:rsidDel="00000000" w:rsidR="00000000" w:rsidRPr="00000000">
              <w:rPr>
                <w:rtl w:val="0"/>
              </w:rPr>
            </w:r>
          </w:p>
        </w:tc>
        <w:tc>
          <w:tcPr/>
          <w:p w:rsidR="00000000" w:rsidDel="00000000" w:rsidP="00000000" w:rsidRDefault="00000000" w:rsidRPr="00000000" w14:paraId="000003AF">
            <w:pPr>
              <w:rPr/>
            </w:pPr>
            <w:r w:rsidDel="00000000" w:rsidR="00000000" w:rsidRPr="00000000">
              <w:rPr>
                <w:sz w:val="12"/>
                <w:szCs w:val="12"/>
              </w:rPr>
              <w:drawing>
                <wp:inline distB="0" distT="0" distL="0" distR="0">
                  <wp:extent cx="406346" cy="38094"/>
                  <wp:effectExtent b="0" l="0" r="0" t="0"/>
                  <wp:docPr id="5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B0">
      <w:pPr>
        <w:rPr/>
      </w:pPr>
      <w:r w:rsidDel="00000000" w:rsidR="00000000" w:rsidRPr="00000000">
        <w:rPr>
          <w:rtl w:val="0"/>
        </w:rPr>
        <w:t xml:space="preserve">Pas de données disponibles</w:t>
      </w:r>
    </w:p>
    <w:tbl>
      <w:tblPr>
        <w:tblStyle w:val="Table9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B1">
            <w:pPr>
              <w:rPr/>
            </w:pPr>
            <w:r w:rsidDel="00000000" w:rsidR="00000000" w:rsidRPr="00000000">
              <w:rPr>
                <w:rtl w:val="0"/>
              </w:rPr>
            </w:r>
          </w:p>
        </w:tc>
        <w:tc>
          <w:tcPr/>
          <w:p w:rsidR="00000000" w:rsidDel="00000000" w:rsidP="00000000" w:rsidRDefault="00000000" w:rsidRPr="00000000" w14:paraId="000003B2">
            <w:pPr>
              <w:pStyle w:val="Heading2"/>
              <w:rPr>
                <w:sz w:val="28"/>
                <w:szCs w:val="28"/>
              </w:rPr>
            </w:pPr>
            <w:r w:rsidDel="00000000" w:rsidR="00000000" w:rsidRPr="00000000">
              <w:rPr>
                <w:rtl w:val="0"/>
              </w:rPr>
              <w:t xml:space="preserve">14.7</w:t>
            </w:r>
            <w:r w:rsidDel="00000000" w:rsidR="00000000" w:rsidRPr="00000000">
              <w:rPr>
                <w:rtl w:val="0"/>
              </w:rPr>
            </w:r>
          </w:p>
        </w:tc>
        <w:tc>
          <w:tcPr/>
          <w:p w:rsidR="00000000" w:rsidDel="00000000" w:rsidP="00000000" w:rsidRDefault="00000000" w:rsidRPr="00000000" w14:paraId="000003B3">
            <w:pPr>
              <w:pStyle w:val="Heading2"/>
              <w:rPr/>
            </w:pPr>
            <w:r w:rsidDel="00000000" w:rsidR="00000000" w:rsidRPr="00000000">
              <w:rPr>
                <w:rtl w:val="0"/>
              </w:rPr>
              <w:t xml:space="preserve">Transport en vrac conformément à l’annexe II de la convention MARPOL 73/78 et au recueil IBC</w:t>
            </w:r>
          </w:p>
        </w:tc>
      </w:tr>
      <w:tr>
        <w:trPr>
          <w:cantSplit w:val="0"/>
          <w:tblHeader w:val="0"/>
        </w:trPr>
        <w:tc>
          <w:tcPr/>
          <w:p w:rsidR="00000000" w:rsidDel="00000000" w:rsidP="00000000" w:rsidRDefault="00000000" w:rsidRPr="00000000" w14:paraId="000003B4">
            <w:pPr>
              <w:rPr/>
            </w:pPr>
            <w:r w:rsidDel="00000000" w:rsidR="00000000" w:rsidRPr="00000000">
              <w:rPr>
                <w:rtl w:val="0"/>
              </w:rPr>
            </w:r>
          </w:p>
        </w:tc>
        <w:tc>
          <w:tcPr/>
          <w:p w:rsidR="00000000" w:rsidDel="00000000" w:rsidP="00000000" w:rsidRDefault="00000000" w:rsidRPr="00000000" w14:paraId="000003B5">
            <w:pPr>
              <w:rPr/>
            </w:pPr>
            <w:r w:rsidDel="00000000" w:rsidR="00000000" w:rsidRPr="00000000">
              <w:rPr>
                <w:rtl w:val="0"/>
              </w:rPr>
            </w:r>
          </w:p>
        </w:tc>
        <w:tc>
          <w:tcPr/>
          <w:p w:rsidR="00000000" w:rsidDel="00000000" w:rsidP="00000000" w:rsidRDefault="00000000" w:rsidRPr="00000000" w14:paraId="000003B6">
            <w:pPr>
              <w:rPr/>
            </w:pPr>
            <w:r w:rsidDel="00000000" w:rsidR="00000000" w:rsidRPr="00000000">
              <w:rPr>
                <w:sz w:val="12"/>
                <w:szCs w:val="12"/>
              </w:rPr>
              <w:drawing>
                <wp:inline distB="0" distT="0" distL="0" distR="0">
                  <wp:extent cx="406346" cy="38094"/>
                  <wp:effectExtent b="0" l="0" r="0" t="0"/>
                  <wp:docPr id="5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B7">
      <w:pPr>
        <w:rPr/>
      </w:pPr>
      <w:r w:rsidDel="00000000" w:rsidR="00000000" w:rsidRPr="00000000">
        <w:rPr>
          <w:rtl w:val="0"/>
        </w:rPr>
        <w:t xml:space="preserve">Pas de données disponibles</w:t>
      </w:r>
    </w:p>
    <w:tbl>
      <w:tblPr>
        <w:tblStyle w:val="Table9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B8">
            <w:pPr>
              <w:rPr/>
            </w:pPr>
            <w:r w:rsidDel="00000000" w:rsidR="00000000" w:rsidRPr="00000000">
              <w:rPr>
                <w:rtl w:val="0"/>
              </w:rPr>
            </w:r>
          </w:p>
        </w:tc>
        <w:tc>
          <w:tcPr/>
          <w:p w:rsidR="00000000" w:rsidDel="00000000" w:rsidP="00000000" w:rsidRDefault="00000000" w:rsidRPr="00000000" w14:paraId="000003B9">
            <w:pPr>
              <w:pStyle w:val="Heading2"/>
              <w:rPr>
                <w:sz w:val="28"/>
                <w:szCs w:val="28"/>
              </w:rPr>
            </w:pPr>
            <w:r w:rsidDel="00000000" w:rsidR="00000000" w:rsidRPr="00000000">
              <w:rPr>
                <w:rtl w:val="0"/>
              </w:rPr>
              <w:t xml:space="preserve">14.8</w:t>
            </w:r>
            <w:r w:rsidDel="00000000" w:rsidR="00000000" w:rsidRPr="00000000">
              <w:rPr>
                <w:rtl w:val="0"/>
              </w:rPr>
            </w:r>
          </w:p>
        </w:tc>
        <w:tc>
          <w:tcPr/>
          <w:p w:rsidR="00000000" w:rsidDel="00000000" w:rsidP="00000000" w:rsidRDefault="00000000" w:rsidRPr="00000000" w14:paraId="000003BA">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BB">
            <w:pPr>
              <w:rPr/>
            </w:pPr>
            <w:r w:rsidDel="00000000" w:rsidR="00000000" w:rsidRPr="00000000">
              <w:rPr>
                <w:rtl w:val="0"/>
              </w:rPr>
            </w:r>
          </w:p>
        </w:tc>
        <w:tc>
          <w:tcPr/>
          <w:p w:rsidR="00000000" w:rsidDel="00000000" w:rsidP="00000000" w:rsidRDefault="00000000" w:rsidRPr="00000000" w14:paraId="000003BC">
            <w:pPr>
              <w:rPr/>
            </w:pPr>
            <w:r w:rsidDel="00000000" w:rsidR="00000000" w:rsidRPr="00000000">
              <w:rPr>
                <w:rtl w:val="0"/>
              </w:rPr>
            </w:r>
          </w:p>
        </w:tc>
        <w:tc>
          <w:tcPr/>
          <w:p w:rsidR="00000000" w:rsidDel="00000000" w:rsidP="00000000" w:rsidRDefault="00000000" w:rsidRPr="00000000" w14:paraId="000003BD">
            <w:pPr>
              <w:rPr/>
            </w:pPr>
            <w:r w:rsidDel="00000000" w:rsidR="00000000" w:rsidRPr="00000000">
              <w:rPr>
                <w:sz w:val="12"/>
                <w:szCs w:val="12"/>
              </w:rPr>
              <w:drawing>
                <wp:inline distB="0" distT="0" distL="0" distR="0">
                  <wp:extent cx="406346" cy="38094"/>
                  <wp:effectExtent b="0" l="0" r="0" t="0"/>
                  <wp:docPr id="5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BE">
      <w:pPr>
        <w:rPr/>
      </w:pPr>
      <w:r w:rsidDel="00000000" w:rsidR="00000000" w:rsidRPr="00000000">
        <w:rPr>
          <w:rtl w:val="0"/>
        </w:rPr>
        <w:t xml:space="preserve">Pas de données disponibles</w:t>
      </w:r>
    </w:p>
    <w:tbl>
      <w:tblPr>
        <w:tblStyle w:val="Table9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B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C0">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C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15</w:t>
            </w:r>
          </w:p>
        </w:tc>
        <w:tc>
          <w:tcPr>
            <w:shd w:fill="a8d8a7" w:val="clear"/>
            <w:vAlign w:val="center"/>
          </w:tcPr>
          <w:p w:rsidR="00000000" w:rsidDel="00000000" w:rsidP="00000000" w:rsidRDefault="00000000" w:rsidRPr="00000000" w14:paraId="000003C2">
            <w:pPr>
              <w:pStyle w:val="Heading1"/>
              <w:rPr/>
            </w:pPr>
            <w:r w:rsidDel="00000000" w:rsidR="00000000" w:rsidRPr="00000000">
              <w:rPr>
                <w:rtl w:val="0"/>
              </w:rPr>
              <w:t xml:space="preserve">Informations réglementaires</w:t>
            </w:r>
          </w:p>
        </w:tc>
        <w:tc>
          <w:tcPr>
            <w:shd w:fill="a8d8a7" w:val="clear"/>
            <w:vAlign w:val="center"/>
          </w:tcPr>
          <w:p w:rsidR="00000000" w:rsidDel="00000000" w:rsidP="00000000" w:rsidRDefault="00000000" w:rsidRPr="00000000" w14:paraId="000003C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C4">
      <w:pPr>
        <w:rPr/>
      </w:pPr>
      <w:r w:rsidDel="00000000" w:rsidR="00000000" w:rsidRPr="00000000">
        <w:rPr>
          <w:rtl w:val="0"/>
        </w:rPr>
      </w:r>
    </w:p>
    <w:tbl>
      <w:tblPr>
        <w:tblStyle w:val="Table95"/>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C5">
            <w:pPr>
              <w:rPr/>
            </w:pPr>
            <w:r w:rsidDel="00000000" w:rsidR="00000000" w:rsidRPr="00000000">
              <w:rPr>
                <w:rtl w:val="0"/>
              </w:rPr>
            </w:r>
          </w:p>
        </w:tc>
        <w:tc>
          <w:tcPr/>
          <w:p w:rsidR="00000000" w:rsidDel="00000000" w:rsidP="00000000" w:rsidRDefault="00000000" w:rsidRPr="00000000" w14:paraId="000003C6">
            <w:pPr>
              <w:pStyle w:val="Heading2"/>
              <w:rPr>
                <w:sz w:val="28"/>
                <w:szCs w:val="28"/>
              </w:rPr>
            </w:pPr>
            <w:r w:rsidDel="00000000" w:rsidR="00000000" w:rsidRPr="00000000">
              <w:rPr>
                <w:rtl w:val="0"/>
              </w:rPr>
              <w:t xml:space="preserve">15.1</w:t>
            </w:r>
            <w:r w:rsidDel="00000000" w:rsidR="00000000" w:rsidRPr="00000000">
              <w:rPr>
                <w:rtl w:val="0"/>
              </w:rPr>
            </w:r>
          </w:p>
        </w:tc>
        <w:tc>
          <w:tcPr/>
          <w:p w:rsidR="00000000" w:rsidDel="00000000" w:rsidP="00000000" w:rsidRDefault="00000000" w:rsidRPr="00000000" w14:paraId="000003C7">
            <w:pPr>
              <w:pStyle w:val="Heading2"/>
              <w:rPr/>
            </w:pPr>
            <w:r w:rsidDel="00000000" w:rsidR="00000000" w:rsidRPr="00000000">
              <w:rPr>
                <w:rtl w:val="0"/>
              </w:rPr>
              <w:t xml:space="preserve">Réglementations/Législation particulières à la substance ou au mélange en matière de sécurité, de santé et d’environnement</w:t>
            </w:r>
          </w:p>
        </w:tc>
      </w:tr>
      <w:tr>
        <w:trPr>
          <w:cantSplit w:val="0"/>
          <w:tblHeader w:val="0"/>
        </w:trPr>
        <w:tc>
          <w:tcPr/>
          <w:p w:rsidR="00000000" w:rsidDel="00000000" w:rsidP="00000000" w:rsidRDefault="00000000" w:rsidRPr="00000000" w14:paraId="000003C8">
            <w:pPr>
              <w:rPr/>
            </w:pPr>
            <w:r w:rsidDel="00000000" w:rsidR="00000000" w:rsidRPr="00000000">
              <w:rPr>
                <w:rtl w:val="0"/>
              </w:rPr>
            </w:r>
          </w:p>
        </w:tc>
        <w:tc>
          <w:tcPr/>
          <w:p w:rsidR="00000000" w:rsidDel="00000000" w:rsidP="00000000" w:rsidRDefault="00000000" w:rsidRPr="00000000" w14:paraId="000003C9">
            <w:pPr>
              <w:rPr/>
            </w:pPr>
            <w:r w:rsidDel="00000000" w:rsidR="00000000" w:rsidRPr="00000000">
              <w:rPr>
                <w:rtl w:val="0"/>
              </w:rPr>
            </w:r>
          </w:p>
        </w:tc>
        <w:tc>
          <w:tcPr/>
          <w:p w:rsidR="00000000" w:rsidDel="00000000" w:rsidP="00000000" w:rsidRDefault="00000000" w:rsidRPr="00000000" w14:paraId="000003CA">
            <w:pPr>
              <w:rPr/>
            </w:pPr>
            <w:r w:rsidDel="00000000" w:rsidR="00000000" w:rsidRPr="00000000">
              <w:rPr>
                <w:sz w:val="12"/>
                <w:szCs w:val="12"/>
              </w:rPr>
              <w:drawing>
                <wp:inline distB="0" distT="0" distL="0" distR="0">
                  <wp:extent cx="406346" cy="38094"/>
                  <wp:effectExtent b="0" l="0" r="0" t="0"/>
                  <wp:docPr id="54"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CB">
      <w:pPr>
        <w:rPr/>
      </w:pPr>
      <w:r w:rsidDel="00000000" w:rsidR="00000000" w:rsidRPr="00000000">
        <w:rPr>
          <w:rtl w:val="0"/>
        </w:rPr>
        <w:t xml:space="preserve">Cette FDS a été établie conformément au règlement REACH, y compris ses modifications: règlement REACH (CE) n ° 1907/2006.</w:t>
      </w:r>
    </w:p>
    <w:p w:rsidR="00000000" w:rsidDel="00000000" w:rsidP="00000000" w:rsidRDefault="00000000" w:rsidRPr="00000000" w14:paraId="000003CC">
      <w:pPr>
        <w:rPr/>
      </w:pPr>
      <w:r w:rsidDel="00000000" w:rsidR="00000000" w:rsidRPr="00000000">
        <w:rPr>
          <w:rtl w:val="0"/>
        </w:rPr>
        <w:t xml:space="preserve">Cette SDS a été établie conformément à la réglementation CLP, y compris ses modifications: règlement CLP n ° 1272/2008.</w:t>
      </w:r>
    </w:p>
    <w:p w:rsidR="00000000" w:rsidDel="00000000" w:rsidP="00000000" w:rsidRDefault="00000000" w:rsidRPr="00000000" w14:paraId="000003CD">
      <w:pPr>
        <w:pStyle w:val="Heading3"/>
        <w:rPr/>
      </w:pPr>
      <w:r w:rsidDel="00000000" w:rsidR="00000000" w:rsidRPr="00000000">
        <w:rPr>
          <w:b w:val="1"/>
          <w:color w:val="000000"/>
          <w:rtl w:val="0"/>
        </w:rPr>
        <w:t xml:space="preserve">Législation européenne</w:t>
      </w:r>
      <w:r w:rsidDel="00000000" w:rsidR="00000000" w:rsidRPr="00000000">
        <w:rPr>
          <w:rtl w:val="0"/>
        </w:rPr>
        <w:t xml:space="preserve"> : </w:t>
      </w:r>
    </w:p>
    <w:p w:rsidR="00000000" w:rsidDel="00000000" w:rsidP="00000000" w:rsidRDefault="00000000" w:rsidRPr="00000000" w14:paraId="000003CE">
      <w:pPr>
        <w:rPr/>
      </w:pPr>
      <w:r w:rsidDel="00000000" w:rsidR="00000000" w:rsidRPr="00000000">
        <w:rPr>
          <w:rFonts w:ascii="Calibri" w:cs="Calibri" w:eastAsia="Calibri" w:hAnsi="Calibri"/>
          <w:b w:val="1"/>
          <w:color w:val="000000"/>
          <w:sz w:val="20"/>
          <w:szCs w:val="20"/>
          <w:rtl w:val="0"/>
        </w:rPr>
        <w:t xml:space="preserve">Directive n°648/2004 (Allergenic fragrance ingredients N°1223/2009)</w:t>
      </w:r>
      <w:r w:rsidDel="00000000" w:rsidR="00000000" w:rsidRPr="00000000">
        <w:rPr>
          <w:rtl w:val="0"/>
        </w:rPr>
        <w:t xml:space="preserve"> : </w:t>
      </w:r>
    </w:p>
    <w:tbl>
      <w:tblPr>
        <w:tblStyle w:val="Table96"/>
        <w:tblW w:w="10035.0" w:type="dxa"/>
        <w:jc w:val="left"/>
        <w:tblBorders>
          <w:top w:color="a6a6a6" w:space="0" w:sz="4" w:val="single"/>
          <w:left w:color="a6a6a6" w:space="0" w:sz="4" w:val="single"/>
          <w:bottom w:color="a6a6a6" w:space="0" w:sz="4" w:val="single"/>
          <w:right w:color="a6a6a6" w:space="0" w:sz="4" w:val="single"/>
          <w:insideH w:color="a6a6a6" w:space="0" w:sz="4" w:val="single"/>
          <w:insideV w:color="a6a6a6" w:space="0" w:sz="4" w:val="single"/>
        </w:tblBorders>
        <w:tblLayout w:type="fixed"/>
        <w:tblLook w:val="0400"/>
      </w:tblPr>
      <w:tblGrid>
        <w:gridCol w:w="5499"/>
        <w:gridCol w:w="2268"/>
        <w:gridCol w:w="2268"/>
        <w:tblGridChange w:id="0">
          <w:tblGrid>
            <w:gridCol w:w="5499"/>
            <w:gridCol w:w="2268"/>
            <w:gridCol w:w="2268"/>
          </w:tblGrid>
        </w:tblGridChange>
      </w:tblGrid>
      <w:tr>
        <w:trPr>
          <w:cantSplit w:val="0"/>
          <w:tblHeader w:val="0"/>
        </w:trPr>
        <w:tc>
          <w:tcPr>
            <w:tcBorders>
              <w:left w:color="a8d8a7" w:space="0" w:sz="24" w:val="single"/>
              <w:right w:color="a8d8a7" w:space="0" w:sz="24" w:val="single"/>
            </w:tcBorders>
            <w:shd w:fill="f2f2f2" w:val="clear"/>
          </w:tcPr>
          <w:p w:rsidR="00000000" w:rsidDel="00000000" w:rsidP="00000000" w:rsidRDefault="00000000" w:rsidRPr="00000000" w14:paraId="000003CF">
            <w:pPr>
              <w:spacing w:after="120" w:before="120" w:lineRule="auto"/>
              <w:rPr>
                <w:b w:val="1"/>
              </w:rPr>
            </w:pPr>
            <w:r w:rsidDel="00000000" w:rsidR="00000000" w:rsidRPr="00000000">
              <w:rPr>
                <w:b w:val="1"/>
                <w:rtl w:val="0"/>
              </w:rPr>
              <w:t xml:space="preserve">Substance</w:t>
            </w:r>
          </w:p>
        </w:tc>
        <w:tc>
          <w:tcPr>
            <w:tcBorders>
              <w:left w:color="a8d8a7" w:space="0" w:sz="24" w:val="single"/>
              <w:right w:color="a8d8a7" w:space="0" w:sz="24" w:val="single"/>
            </w:tcBorders>
            <w:shd w:fill="f2f2f2" w:val="clear"/>
          </w:tcPr>
          <w:p w:rsidR="00000000" w:rsidDel="00000000" w:rsidP="00000000" w:rsidRDefault="00000000" w:rsidRPr="00000000" w14:paraId="000003D0">
            <w:pPr>
              <w:spacing w:after="120" w:before="120" w:lineRule="auto"/>
              <w:rPr>
                <w:b w:val="1"/>
              </w:rPr>
            </w:pPr>
            <w:r w:rsidDel="00000000" w:rsidR="00000000" w:rsidRPr="00000000">
              <w:rPr>
                <w:b w:val="1"/>
                <w:rtl w:val="0"/>
              </w:rPr>
              <w:t xml:space="preserve">CAS</w:t>
            </w:r>
          </w:p>
        </w:tc>
        <w:tc>
          <w:tcPr>
            <w:tcBorders>
              <w:left w:color="a8d8a7" w:space="0" w:sz="24" w:val="single"/>
              <w:right w:color="a8d8a7" w:space="0" w:sz="24" w:val="single"/>
            </w:tcBorders>
            <w:shd w:fill="f2f2f2" w:val="clear"/>
          </w:tcPr>
          <w:p w:rsidR="00000000" w:rsidDel="00000000" w:rsidP="00000000" w:rsidRDefault="00000000" w:rsidRPr="00000000" w14:paraId="000003D1">
            <w:pPr>
              <w:spacing w:after="120" w:before="120" w:lineRule="auto"/>
              <w:rPr>
                <w:b w:val="1"/>
              </w:rPr>
            </w:pPr>
            <w:r w:rsidDel="00000000" w:rsidR="00000000" w:rsidRPr="00000000">
              <w:rPr>
                <w:b w:val="1"/>
                <w:rtl w:val="0"/>
              </w:rPr>
              <w:t xml:space="preserve">EC</w:t>
            </w:r>
          </w:p>
        </w:tc>
      </w:tr>
      <w:tr>
        <w:trPr>
          <w:cantSplit w:val="0"/>
          <w:tblHeader w:val="0"/>
        </w:trPr>
        <w:tc>
          <w:tcPr/>
          <w:p w:rsidR="00000000" w:rsidDel="00000000" w:rsidP="00000000" w:rsidRDefault="00000000" w:rsidRPr="00000000" w14:paraId="000003D2">
            <w:pPr>
              <w:rPr/>
            </w:pPr>
            <w:r w:rsidDel="00000000" w:rsidR="00000000" w:rsidRPr="00000000">
              <w:rPr>
                <w:rtl w:val="0"/>
              </w:rPr>
              <w:t xml:space="preserve">linalool</w:t>
            </w:r>
          </w:p>
        </w:tc>
        <w:tc>
          <w:tcPr/>
          <w:p w:rsidR="00000000" w:rsidDel="00000000" w:rsidP="00000000" w:rsidRDefault="00000000" w:rsidRPr="00000000" w14:paraId="000003D3">
            <w:pPr>
              <w:rPr/>
            </w:pPr>
            <w:r w:rsidDel="00000000" w:rsidR="00000000" w:rsidRPr="00000000">
              <w:rPr>
                <w:rtl w:val="0"/>
              </w:rPr>
              <w:t xml:space="preserve">78-70-6</w:t>
            </w:r>
          </w:p>
        </w:tc>
        <w:tc>
          <w:tcPr/>
          <w:p w:rsidR="00000000" w:rsidDel="00000000" w:rsidP="00000000" w:rsidRDefault="00000000" w:rsidRPr="00000000" w14:paraId="000003D4">
            <w:pPr>
              <w:rPr/>
            </w:pPr>
            <w:r w:rsidDel="00000000" w:rsidR="00000000" w:rsidRPr="00000000">
              <w:rPr>
                <w:rtl w:val="0"/>
              </w:rPr>
              <w:t xml:space="preserve">201-134-4</w:t>
            </w:r>
          </w:p>
        </w:tc>
      </w:tr>
      <w:tr>
        <w:trPr>
          <w:cantSplit w:val="0"/>
          <w:tblHeader w:val="0"/>
        </w:trPr>
        <w:tc>
          <w:tcPr/>
          <w:p w:rsidR="00000000" w:rsidDel="00000000" w:rsidP="00000000" w:rsidRDefault="00000000" w:rsidRPr="00000000" w14:paraId="000003D5">
            <w:pPr>
              <w:rPr/>
            </w:pPr>
            <w:r w:rsidDel="00000000" w:rsidR="00000000" w:rsidRPr="00000000">
              <w:rPr>
                <w:rtl w:val="0"/>
              </w:rPr>
              <w:t xml:space="preserve">coumarin</w:t>
            </w:r>
          </w:p>
        </w:tc>
        <w:tc>
          <w:tcPr/>
          <w:p w:rsidR="00000000" w:rsidDel="00000000" w:rsidP="00000000" w:rsidRDefault="00000000" w:rsidRPr="00000000" w14:paraId="000003D6">
            <w:pPr>
              <w:rPr/>
            </w:pPr>
            <w:r w:rsidDel="00000000" w:rsidR="00000000" w:rsidRPr="00000000">
              <w:rPr>
                <w:rtl w:val="0"/>
              </w:rPr>
              <w:t xml:space="preserve">91-64-5</w:t>
            </w:r>
          </w:p>
        </w:tc>
        <w:tc>
          <w:tcPr/>
          <w:p w:rsidR="00000000" w:rsidDel="00000000" w:rsidP="00000000" w:rsidRDefault="00000000" w:rsidRPr="00000000" w14:paraId="000003D7">
            <w:pPr>
              <w:rPr/>
            </w:pPr>
            <w:r w:rsidDel="00000000" w:rsidR="00000000" w:rsidRPr="00000000">
              <w:rPr>
                <w:rtl w:val="0"/>
              </w:rPr>
              <w:t xml:space="preserve">202-086-7</w:t>
            </w:r>
          </w:p>
        </w:tc>
      </w:tr>
      <w:tr>
        <w:trPr>
          <w:cantSplit w:val="0"/>
          <w:tblHeader w:val="0"/>
        </w:trPr>
        <w:tc>
          <w:tcPr/>
          <w:p w:rsidR="00000000" w:rsidDel="00000000" w:rsidP="00000000" w:rsidRDefault="00000000" w:rsidRPr="00000000" w14:paraId="000003D8">
            <w:pPr>
              <w:rPr/>
            </w:pPr>
            <w:r w:rsidDel="00000000" w:rsidR="00000000" w:rsidRPr="00000000">
              <w:rPr>
                <w:rtl w:val="0"/>
              </w:rPr>
              <w:t xml:space="preserve">benzyl benzoate</w:t>
            </w:r>
          </w:p>
        </w:tc>
        <w:tc>
          <w:tcPr/>
          <w:p w:rsidR="00000000" w:rsidDel="00000000" w:rsidP="00000000" w:rsidRDefault="00000000" w:rsidRPr="00000000" w14:paraId="000003D9">
            <w:pPr>
              <w:rPr/>
            </w:pPr>
            <w:r w:rsidDel="00000000" w:rsidR="00000000" w:rsidRPr="00000000">
              <w:rPr>
                <w:rtl w:val="0"/>
              </w:rPr>
              <w:t xml:space="preserve">120-51-4</w:t>
            </w:r>
          </w:p>
        </w:tc>
        <w:tc>
          <w:tcPr/>
          <w:p w:rsidR="00000000" w:rsidDel="00000000" w:rsidP="00000000" w:rsidRDefault="00000000" w:rsidRPr="00000000" w14:paraId="000003DA">
            <w:pPr>
              <w:rPr/>
            </w:pPr>
            <w:r w:rsidDel="00000000" w:rsidR="00000000" w:rsidRPr="00000000">
              <w:rPr>
                <w:rtl w:val="0"/>
              </w:rPr>
              <w:t xml:space="preserve">204-402-9</w:t>
            </w:r>
          </w:p>
        </w:tc>
      </w:tr>
    </w:tbl>
    <w:p w:rsidR="00000000" w:rsidDel="00000000" w:rsidP="00000000" w:rsidRDefault="00000000" w:rsidRPr="00000000" w14:paraId="000003DB">
      <w:pPr>
        <w:rPr/>
      </w:pPr>
      <w:r w:rsidDel="00000000" w:rsidR="00000000" w:rsidRPr="00000000">
        <w:rPr>
          <w:rtl w:val="0"/>
        </w:rPr>
      </w:r>
    </w:p>
    <w:tbl>
      <w:tblPr>
        <w:tblStyle w:val="Table9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DC">
            <w:pPr>
              <w:rPr/>
            </w:pPr>
            <w:r w:rsidDel="00000000" w:rsidR="00000000" w:rsidRPr="00000000">
              <w:rPr>
                <w:rtl w:val="0"/>
              </w:rPr>
            </w:r>
          </w:p>
        </w:tc>
        <w:tc>
          <w:tcPr/>
          <w:p w:rsidR="00000000" w:rsidDel="00000000" w:rsidP="00000000" w:rsidRDefault="00000000" w:rsidRPr="00000000" w14:paraId="000003DD">
            <w:pPr>
              <w:pStyle w:val="Heading2"/>
              <w:rPr>
                <w:sz w:val="28"/>
                <w:szCs w:val="28"/>
              </w:rPr>
            </w:pPr>
            <w:r w:rsidDel="00000000" w:rsidR="00000000" w:rsidRPr="00000000">
              <w:rPr>
                <w:rtl w:val="0"/>
              </w:rPr>
              <w:t xml:space="preserve">15.2</w:t>
            </w:r>
            <w:r w:rsidDel="00000000" w:rsidR="00000000" w:rsidRPr="00000000">
              <w:rPr>
                <w:rtl w:val="0"/>
              </w:rPr>
            </w:r>
          </w:p>
        </w:tc>
        <w:tc>
          <w:tcPr/>
          <w:p w:rsidR="00000000" w:rsidDel="00000000" w:rsidP="00000000" w:rsidRDefault="00000000" w:rsidRPr="00000000" w14:paraId="000003DE">
            <w:pPr>
              <w:pStyle w:val="Heading2"/>
              <w:rPr/>
            </w:pPr>
            <w:r w:rsidDel="00000000" w:rsidR="00000000" w:rsidRPr="00000000">
              <w:rPr>
                <w:rtl w:val="0"/>
              </w:rPr>
              <w:t xml:space="preserve">Évaluation de la sécurité chimique</w:t>
            </w:r>
          </w:p>
        </w:tc>
      </w:tr>
      <w:tr>
        <w:trPr>
          <w:cantSplit w:val="0"/>
          <w:tblHeader w:val="0"/>
        </w:trPr>
        <w:tc>
          <w:tcPr/>
          <w:p w:rsidR="00000000" w:rsidDel="00000000" w:rsidP="00000000" w:rsidRDefault="00000000" w:rsidRPr="00000000" w14:paraId="000003DF">
            <w:pPr>
              <w:rPr/>
            </w:pPr>
            <w:r w:rsidDel="00000000" w:rsidR="00000000" w:rsidRPr="00000000">
              <w:rPr>
                <w:rtl w:val="0"/>
              </w:rPr>
            </w:r>
          </w:p>
        </w:tc>
        <w:tc>
          <w:tcPr/>
          <w:p w:rsidR="00000000" w:rsidDel="00000000" w:rsidP="00000000" w:rsidRDefault="00000000" w:rsidRPr="00000000" w14:paraId="000003E0">
            <w:pPr>
              <w:rPr/>
            </w:pPr>
            <w:r w:rsidDel="00000000" w:rsidR="00000000" w:rsidRPr="00000000">
              <w:rPr>
                <w:rtl w:val="0"/>
              </w:rPr>
            </w:r>
          </w:p>
        </w:tc>
        <w:tc>
          <w:tcPr/>
          <w:p w:rsidR="00000000" w:rsidDel="00000000" w:rsidP="00000000" w:rsidRDefault="00000000" w:rsidRPr="00000000" w14:paraId="000003E1">
            <w:pPr>
              <w:rPr/>
            </w:pPr>
            <w:r w:rsidDel="00000000" w:rsidR="00000000" w:rsidRPr="00000000">
              <w:rPr>
                <w:sz w:val="12"/>
                <w:szCs w:val="12"/>
              </w:rPr>
              <w:drawing>
                <wp:inline distB="0" distT="0" distL="0" distR="0">
                  <wp:extent cx="406346" cy="38094"/>
                  <wp:effectExtent b="0" l="0" r="0" t="0"/>
                  <wp:docPr id="5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E2">
      <w:pPr>
        <w:rPr/>
      </w:pPr>
      <w:r w:rsidDel="00000000" w:rsidR="00000000" w:rsidRPr="00000000">
        <w:rPr>
          <w:rtl w:val="0"/>
        </w:rPr>
        <w:t xml:space="preserve">Aucune évaluation de la sécurité chimique n'a été effectuée pour cette substance/ce mélange par le fournisseur.</w:t>
      </w:r>
    </w:p>
    <w:p w:rsidR="00000000" w:rsidDel="00000000" w:rsidP="00000000" w:rsidRDefault="00000000" w:rsidRPr="00000000" w14:paraId="000003E3">
      <w:pPr>
        <w:rPr/>
      </w:pPr>
      <w:r w:rsidDel="00000000" w:rsidR="00000000" w:rsidRPr="00000000">
        <w:rPr>
          <w:rtl w:val="0"/>
        </w:rPr>
        <w:t xml:space="preserve">Pour cette substance/mélange, une évaluation de la sécurité chimique a été élaborée.</w:t>
      </w:r>
    </w:p>
    <w:p w:rsidR="00000000" w:rsidDel="00000000" w:rsidP="00000000" w:rsidRDefault="00000000" w:rsidRPr="00000000" w14:paraId="000003E4">
      <w:pPr>
        <w:rPr/>
      </w:pPr>
      <w:r w:rsidDel="00000000" w:rsidR="00000000" w:rsidRPr="00000000">
        <w:rPr>
          <w:rtl w:val="0"/>
        </w:rPr>
        <w:t xml:space="preserve">Pour ce mélange, les données pertinentes de l'évaluation de la sécurité chimique des substances sont intégrées dans les sections de la SDD.</w:t>
      </w:r>
    </w:p>
    <w:tbl>
      <w:tblPr>
        <w:tblStyle w:val="Table98"/>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E5">
            <w:pPr>
              <w:rPr/>
            </w:pPr>
            <w:r w:rsidDel="00000000" w:rsidR="00000000" w:rsidRPr="00000000">
              <w:rPr>
                <w:rtl w:val="0"/>
              </w:rPr>
            </w:r>
          </w:p>
        </w:tc>
        <w:tc>
          <w:tcPr/>
          <w:p w:rsidR="00000000" w:rsidDel="00000000" w:rsidP="00000000" w:rsidRDefault="00000000" w:rsidRPr="00000000" w14:paraId="000003E6">
            <w:pPr>
              <w:pStyle w:val="Heading2"/>
              <w:rPr>
                <w:sz w:val="28"/>
                <w:szCs w:val="28"/>
              </w:rPr>
            </w:pPr>
            <w:r w:rsidDel="00000000" w:rsidR="00000000" w:rsidRPr="00000000">
              <w:rPr>
                <w:rtl w:val="0"/>
              </w:rPr>
              <w:t xml:space="preserve">15.3</w:t>
            </w:r>
            <w:r w:rsidDel="00000000" w:rsidR="00000000" w:rsidRPr="00000000">
              <w:rPr>
                <w:rtl w:val="0"/>
              </w:rPr>
            </w:r>
          </w:p>
        </w:tc>
        <w:tc>
          <w:tcPr/>
          <w:p w:rsidR="00000000" w:rsidDel="00000000" w:rsidP="00000000" w:rsidRDefault="00000000" w:rsidRPr="00000000" w14:paraId="000003E7">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3E8">
            <w:pPr>
              <w:rPr/>
            </w:pPr>
            <w:r w:rsidDel="00000000" w:rsidR="00000000" w:rsidRPr="00000000">
              <w:rPr>
                <w:rtl w:val="0"/>
              </w:rPr>
            </w:r>
          </w:p>
        </w:tc>
        <w:tc>
          <w:tcPr/>
          <w:p w:rsidR="00000000" w:rsidDel="00000000" w:rsidP="00000000" w:rsidRDefault="00000000" w:rsidRPr="00000000" w14:paraId="000003E9">
            <w:pPr>
              <w:rPr/>
            </w:pPr>
            <w:r w:rsidDel="00000000" w:rsidR="00000000" w:rsidRPr="00000000">
              <w:rPr>
                <w:rtl w:val="0"/>
              </w:rPr>
            </w:r>
          </w:p>
        </w:tc>
        <w:tc>
          <w:tcPr/>
          <w:p w:rsidR="00000000" w:rsidDel="00000000" w:rsidP="00000000" w:rsidRDefault="00000000" w:rsidRPr="00000000" w14:paraId="000003EA">
            <w:pPr>
              <w:rPr/>
            </w:pPr>
            <w:r w:rsidDel="00000000" w:rsidR="00000000" w:rsidRPr="00000000">
              <w:rPr>
                <w:sz w:val="12"/>
                <w:szCs w:val="12"/>
              </w:rPr>
              <w:drawing>
                <wp:inline distB="0" distT="0" distL="0" distR="0">
                  <wp:extent cx="406346" cy="38094"/>
                  <wp:effectExtent b="0" l="0" r="0" t="0"/>
                  <wp:docPr id="5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EB">
      <w:pPr>
        <w:rPr/>
      </w:pPr>
      <w:r w:rsidDel="00000000" w:rsidR="00000000" w:rsidRPr="00000000">
        <w:rPr>
          <w:rtl w:val="0"/>
        </w:rPr>
        <w:t xml:space="preserve">Pas de données disponibles</w:t>
      </w:r>
    </w:p>
    <w:tbl>
      <w:tblPr>
        <w:tblStyle w:val="Table99"/>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283"/>
        <w:gridCol w:w="624"/>
        <w:gridCol w:w="9978"/>
        <w:gridCol w:w="57"/>
        <w:tblGridChange w:id="0">
          <w:tblGrid>
            <w:gridCol w:w="227"/>
            <w:gridCol w:w="283"/>
            <w:gridCol w:w="624"/>
            <w:gridCol w:w="9978"/>
            <w:gridCol w:w="57"/>
          </w:tblGrid>
        </w:tblGridChange>
      </w:tblGrid>
      <w:tr>
        <w:trPr>
          <w:cantSplit w:val="1"/>
          <w:trHeight w:val="907" w:hRule="atLeast"/>
          <w:tblHeader w:val="0"/>
        </w:trPr>
        <w:tc>
          <w:tcPr>
            <w:shd w:fill="a8d8a7" w:val="clear"/>
            <w:vAlign w:val="center"/>
          </w:tcPr>
          <w:p w:rsidR="00000000" w:rsidDel="00000000" w:rsidP="00000000" w:rsidRDefault="00000000" w:rsidRPr="00000000" w14:paraId="000003E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c>
          <w:tcPr>
            <w:shd w:fill="a8d8a7" w:val="clear"/>
            <w:vAlign w:val="center"/>
          </w:tcPr>
          <w:p w:rsidR="00000000" w:rsidDel="00000000" w:rsidP="00000000" w:rsidRDefault="00000000" w:rsidRPr="00000000" w14:paraId="000003ED">
            <w:pPr>
              <w:jc w:val="center"/>
              <w:rPr>
                <w:b w:val="1"/>
                <w:sz w:val="16"/>
                <w:szCs w:val="16"/>
              </w:rPr>
            </w:pPr>
            <w:r w:rsidDel="00000000" w:rsidR="00000000" w:rsidRPr="00000000">
              <w:rPr>
                <w:b w:val="1"/>
                <w:sz w:val="16"/>
                <w:szCs w:val="16"/>
                <w:rtl w:val="0"/>
              </w:rPr>
              <w:t xml:space="preserve">section</w:t>
            </w:r>
          </w:p>
        </w:tc>
        <w:tc>
          <w:tcPr>
            <w:shd w:fill="a8d8a7" w:val="clear"/>
            <w:vAlign w:val="center"/>
          </w:tcPr>
          <w:p w:rsidR="00000000" w:rsidDel="00000000" w:rsidP="00000000" w:rsidRDefault="00000000" w:rsidRPr="00000000" w14:paraId="000003E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48"/>
                <w:szCs w:val="48"/>
                <w:u w:val="none"/>
                <w:shd w:fill="auto" w:val="clear"/>
                <w:vertAlign w:val="baseline"/>
              </w:rPr>
            </w:pPr>
            <w:r w:rsidDel="00000000" w:rsidR="00000000" w:rsidRPr="00000000">
              <w:rPr>
                <w:rFonts w:ascii="Calibri" w:cs="Calibri" w:eastAsia="Calibri" w:hAnsi="Calibri"/>
                <w:b w:val="1"/>
                <w:i w:val="0"/>
                <w:smallCaps w:val="0"/>
                <w:strike w:val="0"/>
                <w:color w:val="000000"/>
                <w:sz w:val="48"/>
                <w:szCs w:val="48"/>
                <w:u w:val="none"/>
                <w:shd w:fill="auto" w:val="clear"/>
                <w:vertAlign w:val="baseline"/>
                <w:rtl w:val="0"/>
              </w:rPr>
              <w:t xml:space="preserve">16</w:t>
            </w:r>
          </w:p>
        </w:tc>
        <w:tc>
          <w:tcPr>
            <w:shd w:fill="a8d8a7" w:val="clear"/>
            <w:vAlign w:val="center"/>
          </w:tcPr>
          <w:p w:rsidR="00000000" w:rsidDel="00000000" w:rsidP="00000000" w:rsidRDefault="00000000" w:rsidRPr="00000000" w14:paraId="000003EF">
            <w:pPr>
              <w:pStyle w:val="Heading1"/>
              <w:rPr/>
            </w:pPr>
            <w:r w:rsidDel="00000000" w:rsidR="00000000" w:rsidRPr="00000000">
              <w:rPr>
                <w:rtl w:val="0"/>
              </w:rPr>
              <w:t xml:space="preserve">Autres informations</w:t>
            </w:r>
          </w:p>
        </w:tc>
        <w:tc>
          <w:tcPr>
            <w:shd w:fill="a8d8a7" w:val="clear"/>
            <w:vAlign w:val="center"/>
          </w:tcPr>
          <w:p w:rsidR="00000000" w:rsidDel="00000000" w:rsidP="00000000" w:rsidRDefault="00000000" w:rsidRPr="00000000" w14:paraId="000003F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3F1">
      <w:pPr>
        <w:rPr/>
      </w:pPr>
      <w:r w:rsidDel="00000000" w:rsidR="00000000" w:rsidRPr="00000000">
        <w:rPr>
          <w:rtl w:val="0"/>
        </w:rPr>
      </w:r>
    </w:p>
    <w:tbl>
      <w:tblPr>
        <w:tblStyle w:val="Table100"/>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F2">
            <w:pPr>
              <w:rPr/>
            </w:pPr>
            <w:r w:rsidDel="00000000" w:rsidR="00000000" w:rsidRPr="00000000">
              <w:rPr>
                <w:rtl w:val="0"/>
              </w:rPr>
            </w:r>
          </w:p>
        </w:tc>
        <w:tc>
          <w:tcPr/>
          <w:p w:rsidR="00000000" w:rsidDel="00000000" w:rsidP="00000000" w:rsidRDefault="00000000" w:rsidRPr="00000000" w14:paraId="000003F3">
            <w:pPr>
              <w:pStyle w:val="Heading2"/>
              <w:rPr>
                <w:sz w:val="28"/>
                <w:szCs w:val="28"/>
              </w:rPr>
            </w:pPr>
            <w:r w:rsidDel="00000000" w:rsidR="00000000" w:rsidRPr="00000000">
              <w:rPr>
                <w:rtl w:val="0"/>
              </w:rPr>
              <w:t xml:space="preserve">16.1</w:t>
            </w:r>
            <w:r w:rsidDel="00000000" w:rsidR="00000000" w:rsidRPr="00000000">
              <w:rPr>
                <w:rtl w:val="0"/>
              </w:rPr>
            </w:r>
          </w:p>
        </w:tc>
        <w:tc>
          <w:tcPr/>
          <w:p w:rsidR="00000000" w:rsidDel="00000000" w:rsidP="00000000" w:rsidRDefault="00000000" w:rsidRPr="00000000" w14:paraId="000003F4">
            <w:pPr>
              <w:pStyle w:val="Heading2"/>
              <w:rPr/>
            </w:pPr>
            <w:r w:rsidDel="00000000" w:rsidR="00000000" w:rsidRPr="00000000">
              <w:rPr>
                <w:rtl w:val="0"/>
              </w:rPr>
              <w:t xml:space="preserve">Indication des changements</w:t>
            </w:r>
          </w:p>
        </w:tc>
      </w:tr>
      <w:tr>
        <w:trPr>
          <w:cantSplit w:val="0"/>
          <w:tblHeader w:val="0"/>
        </w:trPr>
        <w:tc>
          <w:tcPr/>
          <w:p w:rsidR="00000000" w:rsidDel="00000000" w:rsidP="00000000" w:rsidRDefault="00000000" w:rsidRPr="00000000" w14:paraId="000003F5">
            <w:pPr>
              <w:rPr/>
            </w:pPr>
            <w:r w:rsidDel="00000000" w:rsidR="00000000" w:rsidRPr="00000000">
              <w:rPr>
                <w:rtl w:val="0"/>
              </w:rPr>
            </w:r>
          </w:p>
        </w:tc>
        <w:tc>
          <w:tcPr/>
          <w:p w:rsidR="00000000" w:rsidDel="00000000" w:rsidP="00000000" w:rsidRDefault="00000000" w:rsidRPr="00000000" w14:paraId="000003F6">
            <w:pPr>
              <w:rPr/>
            </w:pPr>
            <w:r w:rsidDel="00000000" w:rsidR="00000000" w:rsidRPr="00000000">
              <w:rPr>
                <w:rtl w:val="0"/>
              </w:rPr>
            </w:r>
          </w:p>
        </w:tc>
        <w:tc>
          <w:tcPr/>
          <w:p w:rsidR="00000000" w:rsidDel="00000000" w:rsidP="00000000" w:rsidRDefault="00000000" w:rsidRPr="00000000" w14:paraId="000003F7">
            <w:pPr>
              <w:rPr/>
            </w:pPr>
            <w:r w:rsidDel="00000000" w:rsidR="00000000" w:rsidRPr="00000000">
              <w:rPr>
                <w:sz w:val="12"/>
                <w:szCs w:val="12"/>
              </w:rPr>
              <w:drawing>
                <wp:inline distB="0" distT="0" distL="0" distR="0">
                  <wp:extent cx="406346" cy="38094"/>
                  <wp:effectExtent b="0" l="0" r="0" t="0"/>
                  <wp:docPr id="4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F8">
      <w:pPr>
        <w:rPr/>
      </w:pPr>
      <w:r w:rsidDel="00000000" w:rsidR="00000000" w:rsidRPr="00000000">
        <w:rPr>
          <w:rtl w:val="0"/>
        </w:rPr>
        <w:t xml:space="preserve">Non applicable (première édition de la FDS).</w:t>
      </w:r>
    </w:p>
    <w:tbl>
      <w:tblPr>
        <w:tblStyle w:val="Table101"/>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3F9">
            <w:pPr>
              <w:rPr/>
            </w:pPr>
            <w:r w:rsidDel="00000000" w:rsidR="00000000" w:rsidRPr="00000000">
              <w:rPr>
                <w:rtl w:val="0"/>
              </w:rPr>
            </w:r>
          </w:p>
        </w:tc>
        <w:tc>
          <w:tcPr/>
          <w:p w:rsidR="00000000" w:rsidDel="00000000" w:rsidP="00000000" w:rsidRDefault="00000000" w:rsidRPr="00000000" w14:paraId="000003FA">
            <w:pPr>
              <w:pStyle w:val="Heading2"/>
              <w:rPr>
                <w:sz w:val="28"/>
                <w:szCs w:val="28"/>
              </w:rPr>
            </w:pPr>
            <w:r w:rsidDel="00000000" w:rsidR="00000000" w:rsidRPr="00000000">
              <w:rPr>
                <w:rtl w:val="0"/>
              </w:rPr>
              <w:t xml:space="preserve">16.2</w:t>
            </w:r>
            <w:r w:rsidDel="00000000" w:rsidR="00000000" w:rsidRPr="00000000">
              <w:rPr>
                <w:rtl w:val="0"/>
              </w:rPr>
            </w:r>
          </w:p>
        </w:tc>
        <w:tc>
          <w:tcPr/>
          <w:p w:rsidR="00000000" w:rsidDel="00000000" w:rsidP="00000000" w:rsidRDefault="00000000" w:rsidRPr="00000000" w14:paraId="000003FB">
            <w:pPr>
              <w:pStyle w:val="Heading2"/>
              <w:rPr/>
            </w:pPr>
            <w:r w:rsidDel="00000000" w:rsidR="00000000" w:rsidRPr="00000000">
              <w:rPr>
                <w:rtl w:val="0"/>
              </w:rPr>
              <w:t xml:space="preserve">Légende des abréviations et acronymes</w:t>
            </w:r>
          </w:p>
        </w:tc>
      </w:tr>
      <w:tr>
        <w:trPr>
          <w:cantSplit w:val="0"/>
          <w:tblHeader w:val="0"/>
        </w:trPr>
        <w:tc>
          <w:tcPr/>
          <w:p w:rsidR="00000000" w:rsidDel="00000000" w:rsidP="00000000" w:rsidRDefault="00000000" w:rsidRPr="00000000" w14:paraId="000003FC">
            <w:pPr>
              <w:rPr/>
            </w:pPr>
            <w:r w:rsidDel="00000000" w:rsidR="00000000" w:rsidRPr="00000000">
              <w:rPr>
                <w:rtl w:val="0"/>
              </w:rPr>
            </w:r>
          </w:p>
        </w:tc>
        <w:tc>
          <w:tcPr/>
          <w:p w:rsidR="00000000" w:rsidDel="00000000" w:rsidP="00000000" w:rsidRDefault="00000000" w:rsidRPr="00000000" w14:paraId="000003FD">
            <w:pPr>
              <w:rPr/>
            </w:pPr>
            <w:r w:rsidDel="00000000" w:rsidR="00000000" w:rsidRPr="00000000">
              <w:rPr>
                <w:rtl w:val="0"/>
              </w:rPr>
            </w:r>
          </w:p>
        </w:tc>
        <w:tc>
          <w:tcPr/>
          <w:p w:rsidR="00000000" w:rsidDel="00000000" w:rsidP="00000000" w:rsidRDefault="00000000" w:rsidRPr="00000000" w14:paraId="000003FE">
            <w:pPr>
              <w:rPr/>
            </w:pPr>
            <w:r w:rsidDel="00000000" w:rsidR="00000000" w:rsidRPr="00000000">
              <w:rPr>
                <w:sz w:val="12"/>
                <w:szCs w:val="12"/>
              </w:rPr>
              <w:drawing>
                <wp:inline distB="0" distT="0" distL="0" distR="0">
                  <wp:extent cx="406346" cy="38094"/>
                  <wp:effectExtent b="0" l="0" r="0" t="0"/>
                  <wp:docPr id="47"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FF">
      <w:pPr>
        <w:rPr/>
      </w:pPr>
      <w:r w:rsidDel="00000000" w:rsidR="00000000" w:rsidRPr="00000000">
        <w:rPr>
          <w:rtl w:val="0"/>
        </w:rPr>
        <w:t xml:space="preserve">N ° CAS : Numéro du Chemical Abstract Service.</w:t>
      </w:r>
    </w:p>
    <w:p w:rsidR="00000000" w:rsidDel="00000000" w:rsidP="00000000" w:rsidRDefault="00000000" w:rsidRPr="00000000" w14:paraId="00000400">
      <w:pPr>
        <w:rPr/>
      </w:pPr>
      <w:r w:rsidDel="00000000" w:rsidR="00000000" w:rsidRPr="00000000">
        <w:rPr>
          <w:rtl w:val="0"/>
        </w:rPr>
        <w:t xml:space="preserve">IATA : International Air Transport Association.</w:t>
      </w:r>
    </w:p>
    <w:p w:rsidR="00000000" w:rsidDel="00000000" w:rsidP="00000000" w:rsidRDefault="00000000" w:rsidRPr="00000000" w14:paraId="00000401">
      <w:pPr>
        <w:rPr/>
      </w:pPr>
      <w:r w:rsidDel="00000000" w:rsidR="00000000" w:rsidRPr="00000000">
        <w:rPr>
          <w:rtl w:val="0"/>
        </w:rPr>
        <w:t xml:space="preserve">IMDG : Code maritime international des marchandises dangereuses.</w:t>
      </w:r>
    </w:p>
    <w:p w:rsidR="00000000" w:rsidDel="00000000" w:rsidP="00000000" w:rsidRDefault="00000000" w:rsidRPr="00000000" w14:paraId="00000402">
      <w:pPr>
        <w:rPr/>
      </w:pPr>
      <w:r w:rsidDel="00000000" w:rsidR="00000000" w:rsidRPr="00000000">
        <w:rPr>
          <w:rtl w:val="0"/>
        </w:rPr>
        <w:t xml:space="preserve">DPD : Directive Préparation Dangereuses.</w:t>
      </w:r>
    </w:p>
    <w:p w:rsidR="00000000" w:rsidDel="00000000" w:rsidP="00000000" w:rsidRDefault="00000000" w:rsidRPr="00000000" w14:paraId="00000403">
      <w:pPr>
        <w:rPr/>
      </w:pPr>
      <w:r w:rsidDel="00000000" w:rsidR="00000000" w:rsidRPr="00000000">
        <w:rPr>
          <w:rtl w:val="0"/>
        </w:rPr>
        <w:t xml:space="preserve">N° ONU: Numéro des Nations Unies.</w:t>
      </w:r>
    </w:p>
    <w:p w:rsidR="00000000" w:rsidDel="00000000" w:rsidP="00000000" w:rsidRDefault="00000000" w:rsidRPr="00000000" w14:paraId="00000404">
      <w:pPr>
        <w:rPr/>
      </w:pPr>
      <w:r w:rsidDel="00000000" w:rsidR="00000000" w:rsidRPr="00000000">
        <w:rPr>
          <w:rtl w:val="0"/>
        </w:rPr>
        <w:t xml:space="preserve">N° EC : Numéro Commission européenne.</w:t>
      </w:r>
    </w:p>
    <w:p w:rsidR="00000000" w:rsidDel="00000000" w:rsidP="00000000" w:rsidRDefault="00000000" w:rsidRPr="00000000" w14:paraId="00000405">
      <w:pPr>
        <w:rPr/>
      </w:pPr>
      <w:r w:rsidDel="00000000" w:rsidR="00000000" w:rsidRPr="00000000">
        <w:rPr>
          <w:rtl w:val="0"/>
        </w:rPr>
        <w:t xml:space="preserve">ADN/ADNR : Règlement concernant le transport de substances dangereuses dans des barges sur les voies navigables.</w:t>
      </w:r>
    </w:p>
    <w:p w:rsidR="00000000" w:rsidDel="00000000" w:rsidP="00000000" w:rsidRDefault="00000000" w:rsidRPr="00000000" w14:paraId="00000406">
      <w:pPr>
        <w:rPr/>
      </w:pPr>
      <w:r w:rsidDel="00000000" w:rsidR="00000000" w:rsidRPr="00000000">
        <w:rPr>
          <w:rtl w:val="0"/>
        </w:rPr>
        <w:t xml:space="preserve">ADR/RID : Accord européen relatif au transport international des marchandises dangereuses par route/Règlement concernant le transport international des marchandises dangereuses par chemin de fer.</w:t>
      </w:r>
    </w:p>
    <w:p w:rsidR="00000000" w:rsidDel="00000000" w:rsidP="00000000" w:rsidRDefault="00000000" w:rsidRPr="00000000" w14:paraId="00000407">
      <w:pPr>
        <w:rPr/>
      </w:pPr>
      <w:r w:rsidDel="00000000" w:rsidR="00000000" w:rsidRPr="00000000">
        <w:rPr>
          <w:rtl w:val="0"/>
        </w:rPr>
        <w:t xml:space="preserve">CLP: Classification, étiquetage et emballage.</w:t>
      </w:r>
    </w:p>
    <w:p w:rsidR="00000000" w:rsidDel="00000000" w:rsidP="00000000" w:rsidRDefault="00000000" w:rsidRPr="00000000" w14:paraId="00000408">
      <w:pPr>
        <w:rPr/>
      </w:pPr>
      <w:r w:rsidDel="00000000" w:rsidR="00000000" w:rsidRPr="00000000">
        <w:rPr>
          <w:rtl w:val="0"/>
        </w:rPr>
        <w:t xml:space="preserve">VPvB : substances très persistantes et très bioaccumulables.</w:t>
      </w:r>
    </w:p>
    <w:tbl>
      <w:tblPr>
        <w:tblStyle w:val="Table102"/>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09">
            <w:pPr>
              <w:rPr/>
            </w:pPr>
            <w:r w:rsidDel="00000000" w:rsidR="00000000" w:rsidRPr="00000000">
              <w:rPr>
                <w:rtl w:val="0"/>
              </w:rPr>
            </w:r>
          </w:p>
        </w:tc>
        <w:tc>
          <w:tcPr/>
          <w:p w:rsidR="00000000" w:rsidDel="00000000" w:rsidP="00000000" w:rsidRDefault="00000000" w:rsidRPr="00000000" w14:paraId="0000040A">
            <w:pPr>
              <w:pStyle w:val="Heading2"/>
              <w:rPr>
                <w:sz w:val="28"/>
                <w:szCs w:val="28"/>
              </w:rPr>
            </w:pPr>
            <w:r w:rsidDel="00000000" w:rsidR="00000000" w:rsidRPr="00000000">
              <w:rPr>
                <w:rtl w:val="0"/>
              </w:rPr>
              <w:t xml:space="preserve">16.3</w:t>
            </w:r>
            <w:r w:rsidDel="00000000" w:rsidR="00000000" w:rsidRPr="00000000">
              <w:rPr>
                <w:rtl w:val="0"/>
              </w:rPr>
            </w:r>
          </w:p>
        </w:tc>
        <w:tc>
          <w:tcPr/>
          <w:p w:rsidR="00000000" w:rsidDel="00000000" w:rsidP="00000000" w:rsidRDefault="00000000" w:rsidRPr="00000000" w14:paraId="0000040B">
            <w:pPr>
              <w:pStyle w:val="Heading2"/>
              <w:rPr/>
            </w:pPr>
            <w:r w:rsidDel="00000000" w:rsidR="00000000" w:rsidRPr="00000000">
              <w:rPr>
                <w:rtl w:val="0"/>
              </w:rPr>
              <w:t xml:space="preserve">Références bibliographiques et sources de données</w:t>
            </w:r>
          </w:p>
        </w:tc>
      </w:tr>
      <w:tr>
        <w:trPr>
          <w:cantSplit w:val="0"/>
          <w:tblHeader w:val="0"/>
        </w:trPr>
        <w:tc>
          <w:tcPr/>
          <w:p w:rsidR="00000000" w:rsidDel="00000000" w:rsidP="00000000" w:rsidRDefault="00000000" w:rsidRPr="00000000" w14:paraId="0000040C">
            <w:pPr>
              <w:rPr/>
            </w:pPr>
            <w:r w:rsidDel="00000000" w:rsidR="00000000" w:rsidRPr="00000000">
              <w:rPr>
                <w:rtl w:val="0"/>
              </w:rPr>
            </w:r>
          </w:p>
        </w:tc>
        <w:tc>
          <w:tcPr/>
          <w:p w:rsidR="00000000" w:rsidDel="00000000" w:rsidP="00000000" w:rsidRDefault="00000000" w:rsidRPr="00000000" w14:paraId="0000040D">
            <w:pPr>
              <w:rPr/>
            </w:pPr>
            <w:r w:rsidDel="00000000" w:rsidR="00000000" w:rsidRPr="00000000">
              <w:rPr>
                <w:rtl w:val="0"/>
              </w:rPr>
            </w:r>
          </w:p>
        </w:tc>
        <w:tc>
          <w:tcPr/>
          <w:p w:rsidR="00000000" w:rsidDel="00000000" w:rsidP="00000000" w:rsidRDefault="00000000" w:rsidRPr="00000000" w14:paraId="0000040E">
            <w:pPr>
              <w:rPr/>
            </w:pPr>
            <w:r w:rsidDel="00000000" w:rsidR="00000000" w:rsidRPr="00000000">
              <w:rPr>
                <w:sz w:val="12"/>
                <w:szCs w:val="12"/>
              </w:rPr>
              <w:drawing>
                <wp:inline distB="0" distT="0" distL="0" distR="0">
                  <wp:extent cx="406346" cy="38094"/>
                  <wp:effectExtent b="0" l="0" r="0" t="0"/>
                  <wp:docPr id="68"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0F">
      <w:pPr>
        <w:rPr/>
      </w:pPr>
      <w:r w:rsidDel="00000000" w:rsidR="00000000" w:rsidRPr="00000000">
        <w:rPr>
          <w:rtl w:val="0"/>
        </w:rPr>
        <w:t xml:space="preserve">Aucune donnée disponible.</w:t>
      </w:r>
    </w:p>
    <w:tbl>
      <w:tblPr>
        <w:tblStyle w:val="Table103"/>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10">
            <w:pPr>
              <w:rPr/>
            </w:pPr>
            <w:r w:rsidDel="00000000" w:rsidR="00000000" w:rsidRPr="00000000">
              <w:rPr>
                <w:rtl w:val="0"/>
              </w:rPr>
            </w:r>
          </w:p>
        </w:tc>
        <w:tc>
          <w:tcPr/>
          <w:p w:rsidR="00000000" w:rsidDel="00000000" w:rsidP="00000000" w:rsidRDefault="00000000" w:rsidRPr="00000000" w14:paraId="00000411">
            <w:pPr>
              <w:pStyle w:val="Heading2"/>
              <w:rPr>
                <w:sz w:val="28"/>
                <w:szCs w:val="28"/>
              </w:rPr>
            </w:pPr>
            <w:r w:rsidDel="00000000" w:rsidR="00000000" w:rsidRPr="00000000">
              <w:rPr>
                <w:rtl w:val="0"/>
              </w:rPr>
              <w:t xml:space="preserve">16.4</w:t>
            </w:r>
            <w:r w:rsidDel="00000000" w:rsidR="00000000" w:rsidRPr="00000000">
              <w:rPr>
                <w:rtl w:val="0"/>
              </w:rPr>
            </w:r>
          </w:p>
        </w:tc>
        <w:tc>
          <w:tcPr/>
          <w:p w:rsidR="00000000" w:rsidDel="00000000" w:rsidP="00000000" w:rsidRDefault="00000000" w:rsidRPr="00000000" w14:paraId="00000412">
            <w:pPr>
              <w:pStyle w:val="Heading2"/>
              <w:rPr/>
            </w:pPr>
            <w:r w:rsidDel="00000000" w:rsidR="00000000" w:rsidRPr="00000000">
              <w:rPr>
                <w:rtl w:val="0"/>
              </w:rPr>
              <w:t xml:space="preserve">Classification des mélanges et méthode d'évaluation utilisée selon le règlement (CE) n ° 1272/2008 [CLP]</w:t>
            </w:r>
          </w:p>
        </w:tc>
      </w:tr>
      <w:tr>
        <w:trPr>
          <w:cantSplit w:val="0"/>
          <w:tblHeader w:val="0"/>
        </w:trPr>
        <w:tc>
          <w:tcPr/>
          <w:p w:rsidR="00000000" w:rsidDel="00000000" w:rsidP="00000000" w:rsidRDefault="00000000" w:rsidRPr="00000000" w14:paraId="00000413">
            <w:pPr>
              <w:rPr/>
            </w:pPr>
            <w:r w:rsidDel="00000000" w:rsidR="00000000" w:rsidRPr="00000000">
              <w:rPr>
                <w:rtl w:val="0"/>
              </w:rPr>
            </w:r>
          </w:p>
        </w:tc>
        <w:tc>
          <w:tcPr/>
          <w:p w:rsidR="00000000" w:rsidDel="00000000" w:rsidP="00000000" w:rsidRDefault="00000000" w:rsidRPr="00000000" w14:paraId="00000414">
            <w:pPr>
              <w:rPr/>
            </w:pPr>
            <w:r w:rsidDel="00000000" w:rsidR="00000000" w:rsidRPr="00000000">
              <w:rPr>
                <w:rtl w:val="0"/>
              </w:rPr>
            </w:r>
          </w:p>
        </w:tc>
        <w:tc>
          <w:tcPr/>
          <w:p w:rsidR="00000000" w:rsidDel="00000000" w:rsidP="00000000" w:rsidRDefault="00000000" w:rsidRPr="00000000" w14:paraId="00000415">
            <w:pPr>
              <w:rPr/>
            </w:pPr>
            <w:r w:rsidDel="00000000" w:rsidR="00000000" w:rsidRPr="00000000">
              <w:rPr>
                <w:sz w:val="12"/>
                <w:szCs w:val="12"/>
              </w:rPr>
              <w:drawing>
                <wp:inline distB="0" distT="0" distL="0" distR="0">
                  <wp:extent cx="406346" cy="38094"/>
                  <wp:effectExtent b="0" l="0" r="0" t="0"/>
                  <wp:docPr id="69"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16">
      <w:pPr>
        <w:rPr/>
      </w:pPr>
      <w:r w:rsidDel="00000000" w:rsidR="00000000" w:rsidRPr="00000000">
        <w:rPr>
          <w:rtl w:val="0"/>
        </w:rPr>
        <w:t xml:space="preserve">La classification du mélange est conforme à la méthode d'évaluation décrite dans le règlement (CE) n° 1272/2008.</w:t>
      </w:r>
    </w:p>
    <w:tbl>
      <w:tblPr>
        <w:tblStyle w:val="Table104"/>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17">
            <w:pPr>
              <w:rPr/>
            </w:pPr>
            <w:r w:rsidDel="00000000" w:rsidR="00000000" w:rsidRPr="00000000">
              <w:rPr>
                <w:rtl w:val="0"/>
              </w:rPr>
            </w:r>
          </w:p>
        </w:tc>
        <w:tc>
          <w:tcPr/>
          <w:p w:rsidR="00000000" w:rsidDel="00000000" w:rsidP="00000000" w:rsidRDefault="00000000" w:rsidRPr="00000000" w14:paraId="00000418">
            <w:pPr>
              <w:pStyle w:val="Heading2"/>
              <w:rPr>
                <w:sz w:val="28"/>
                <w:szCs w:val="28"/>
              </w:rPr>
            </w:pPr>
            <w:r w:rsidDel="00000000" w:rsidR="00000000" w:rsidRPr="00000000">
              <w:rPr>
                <w:rtl w:val="0"/>
              </w:rPr>
              <w:t xml:space="preserve">16.5</w:t>
            </w:r>
            <w:r w:rsidDel="00000000" w:rsidR="00000000" w:rsidRPr="00000000">
              <w:rPr>
                <w:rtl w:val="0"/>
              </w:rPr>
            </w:r>
          </w:p>
        </w:tc>
        <w:tc>
          <w:tcPr/>
          <w:p w:rsidR="00000000" w:rsidDel="00000000" w:rsidP="00000000" w:rsidRDefault="00000000" w:rsidRPr="00000000" w14:paraId="00000419">
            <w:pPr>
              <w:pStyle w:val="Heading2"/>
              <w:rPr/>
            </w:pPr>
            <w:r w:rsidDel="00000000" w:rsidR="00000000" w:rsidRPr="00000000">
              <w:rPr>
                <w:rtl w:val="0"/>
              </w:rPr>
              <w:t xml:space="preserve">Phrases pertinentes R-, H- et EUH (Numéro et texte intégral)</w:t>
            </w:r>
          </w:p>
        </w:tc>
      </w:tr>
      <w:tr>
        <w:trPr>
          <w:cantSplit w:val="0"/>
          <w:tblHeader w:val="0"/>
        </w:trPr>
        <w:tc>
          <w:tcPr/>
          <w:p w:rsidR="00000000" w:rsidDel="00000000" w:rsidP="00000000" w:rsidRDefault="00000000" w:rsidRPr="00000000" w14:paraId="0000041A">
            <w:pPr>
              <w:rPr/>
            </w:pPr>
            <w:r w:rsidDel="00000000" w:rsidR="00000000" w:rsidRPr="00000000">
              <w:rPr>
                <w:rtl w:val="0"/>
              </w:rPr>
            </w:r>
          </w:p>
        </w:tc>
        <w:tc>
          <w:tcPr/>
          <w:p w:rsidR="00000000" w:rsidDel="00000000" w:rsidP="00000000" w:rsidRDefault="00000000" w:rsidRPr="00000000" w14:paraId="0000041B">
            <w:pPr>
              <w:rPr/>
            </w:pPr>
            <w:r w:rsidDel="00000000" w:rsidR="00000000" w:rsidRPr="00000000">
              <w:rPr>
                <w:rtl w:val="0"/>
              </w:rPr>
            </w:r>
          </w:p>
        </w:tc>
        <w:tc>
          <w:tcPr/>
          <w:p w:rsidR="00000000" w:rsidDel="00000000" w:rsidP="00000000" w:rsidRDefault="00000000" w:rsidRPr="00000000" w14:paraId="0000041C">
            <w:pPr>
              <w:rPr/>
            </w:pPr>
            <w:r w:rsidDel="00000000" w:rsidR="00000000" w:rsidRPr="00000000">
              <w:rPr>
                <w:sz w:val="12"/>
                <w:szCs w:val="12"/>
              </w:rPr>
              <w:drawing>
                <wp:inline distB="0" distT="0" distL="0" distR="0">
                  <wp:extent cx="406346" cy="38094"/>
                  <wp:effectExtent b="0" l="0" r="0" t="0"/>
                  <wp:docPr id="70"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1D">
      <w:pPr>
        <w:rPr/>
      </w:pPr>
      <w:r w:rsidDel="00000000" w:rsidR="00000000" w:rsidRPr="00000000">
        <w:rPr>
          <w:rtl w:val="0"/>
        </w:rPr>
      </w:r>
    </w:p>
    <w:tbl>
      <w:tblPr>
        <w:tblStyle w:val="Table105"/>
        <w:tblW w:w="1003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2835"/>
        <w:gridCol w:w="6066"/>
        <w:tblGridChange w:id="0">
          <w:tblGrid>
            <w:gridCol w:w="1134"/>
            <w:gridCol w:w="2835"/>
            <w:gridCol w:w="6066"/>
          </w:tblGrid>
        </w:tblGridChange>
      </w:tblGrid>
      <w:tr>
        <w:trPr>
          <w:cantSplit w:val="0"/>
          <w:tblHeader w:val="0"/>
        </w:trPr>
        <w:tc>
          <w:tcPr/>
          <w:p w:rsidR="00000000" w:rsidDel="00000000" w:rsidP="00000000" w:rsidRDefault="00000000" w:rsidRPr="00000000" w14:paraId="0000041E">
            <w:pPr>
              <w:rPr>
                <w:b w:val="1"/>
              </w:rPr>
            </w:pPr>
            <w:r w:rsidDel="00000000" w:rsidR="00000000" w:rsidRPr="00000000">
              <w:rPr>
                <w:rtl w:val="0"/>
              </w:rPr>
              <w:t xml:space="preserve">H302</w:t>
            </w:r>
            <w:r w:rsidDel="00000000" w:rsidR="00000000" w:rsidRPr="00000000">
              <w:rPr>
                <w:rtl w:val="0"/>
              </w:rPr>
            </w:r>
          </w:p>
        </w:tc>
        <w:tc>
          <w:tcPr/>
          <w:p w:rsidR="00000000" w:rsidDel="00000000" w:rsidP="00000000" w:rsidRDefault="00000000" w:rsidRPr="00000000" w14:paraId="0000041F">
            <w:pPr>
              <w:rPr/>
            </w:pPr>
            <w:r w:rsidDel="00000000" w:rsidR="00000000" w:rsidRPr="00000000">
              <w:rPr>
                <w:rtl w:val="0"/>
              </w:rPr>
              <w:t xml:space="preserve">Acute Tox. 4 ORAL</w:t>
            </w:r>
          </w:p>
        </w:tc>
        <w:tc>
          <w:tcPr/>
          <w:p w:rsidR="00000000" w:rsidDel="00000000" w:rsidP="00000000" w:rsidRDefault="00000000" w:rsidRPr="00000000" w14:paraId="00000420">
            <w:pPr>
              <w:rPr/>
            </w:pPr>
            <w:r w:rsidDel="00000000" w:rsidR="00000000" w:rsidRPr="00000000">
              <w:rPr>
                <w:rtl w:val="0"/>
              </w:rPr>
              <w:t xml:space="preserve">Nocif en cas d'ingestion</w:t>
            </w:r>
          </w:p>
        </w:tc>
      </w:tr>
      <w:tr>
        <w:trPr>
          <w:cantSplit w:val="0"/>
          <w:tblHeader w:val="0"/>
        </w:trPr>
        <w:tc>
          <w:tcPr/>
          <w:p w:rsidR="00000000" w:rsidDel="00000000" w:rsidP="00000000" w:rsidRDefault="00000000" w:rsidRPr="00000000" w14:paraId="00000421">
            <w:pPr>
              <w:rPr>
                <w:b w:val="1"/>
              </w:rPr>
            </w:pPr>
            <w:r w:rsidDel="00000000" w:rsidR="00000000" w:rsidRPr="00000000">
              <w:rPr>
                <w:rtl w:val="0"/>
              </w:rPr>
              <w:t xml:space="preserve">H317</w:t>
            </w:r>
            <w:r w:rsidDel="00000000" w:rsidR="00000000" w:rsidRPr="00000000">
              <w:rPr>
                <w:rtl w:val="0"/>
              </w:rPr>
            </w:r>
          </w:p>
        </w:tc>
        <w:tc>
          <w:tcPr/>
          <w:p w:rsidR="00000000" w:rsidDel="00000000" w:rsidP="00000000" w:rsidRDefault="00000000" w:rsidRPr="00000000" w14:paraId="00000422">
            <w:pPr>
              <w:rPr/>
            </w:pPr>
            <w:r w:rsidDel="00000000" w:rsidR="00000000" w:rsidRPr="00000000">
              <w:rPr>
                <w:rtl w:val="0"/>
              </w:rPr>
              <w:t xml:space="preserve">Skin Sens. 1</w:t>
            </w:r>
          </w:p>
        </w:tc>
        <w:tc>
          <w:tcPr/>
          <w:p w:rsidR="00000000" w:rsidDel="00000000" w:rsidP="00000000" w:rsidRDefault="00000000" w:rsidRPr="00000000" w14:paraId="00000423">
            <w:pPr>
              <w:rPr/>
            </w:pPr>
            <w:r w:rsidDel="00000000" w:rsidR="00000000" w:rsidRPr="00000000">
              <w:rPr>
                <w:rtl w:val="0"/>
              </w:rPr>
              <w:t xml:space="preserve">Peut provoquer une allergie cutanée.</w:t>
            </w:r>
          </w:p>
        </w:tc>
      </w:tr>
      <w:tr>
        <w:trPr>
          <w:cantSplit w:val="0"/>
          <w:tblHeader w:val="0"/>
        </w:trPr>
        <w:tc>
          <w:tcPr/>
          <w:p w:rsidR="00000000" w:rsidDel="00000000" w:rsidP="00000000" w:rsidRDefault="00000000" w:rsidRPr="00000000" w14:paraId="00000424">
            <w:pPr>
              <w:rPr>
                <w:b w:val="1"/>
              </w:rPr>
            </w:pPr>
            <w:r w:rsidDel="00000000" w:rsidR="00000000" w:rsidRPr="00000000">
              <w:rPr>
                <w:rtl w:val="0"/>
              </w:rPr>
              <w:t xml:space="preserve">H400</w:t>
            </w:r>
            <w:r w:rsidDel="00000000" w:rsidR="00000000" w:rsidRPr="00000000">
              <w:rPr>
                <w:rtl w:val="0"/>
              </w:rPr>
            </w:r>
          </w:p>
        </w:tc>
        <w:tc>
          <w:tcPr/>
          <w:p w:rsidR="00000000" w:rsidDel="00000000" w:rsidP="00000000" w:rsidRDefault="00000000" w:rsidRPr="00000000" w14:paraId="00000425">
            <w:pPr>
              <w:rPr/>
            </w:pPr>
            <w:r w:rsidDel="00000000" w:rsidR="00000000" w:rsidRPr="00000000">
              <w:rPr>
                <w:rtl w:val="0"/>
              </w:rPr>
              <w:t xml:space="preserve">Aquatic Acute 1</w:t>
            </w:r>
          </w:p>
        </w:tc>
        <w:tc>
          <w:tcPr/>
          <w:p w:rsidR="00000000" w:rsidDel="00000000" w:rsidP="00000000" w:rsidRDefault="00000000" w:rsidRPr="00000000" w14:paraId="00000426">
            <w:pPr>
              <w:rPr/>
            </w:pPr>
            <w:r w:rsidDel="00000000" w:rsidR="00000000" w:rsidRPr="00000000">
              <w:rPr>
                <w:rtl w:val="0"/>
              </w:rPr>
              <w:t xml:space="preserve">Très toxique pour les organismes aquatiques.</w:t>
            </w:r>
          </w:p>
        </w:tc>
      </w:tr>
      <w:tr>
        <w:trPr>
          <w:cantSplit w:val="0"/>
          <w:tblHeader w:val="0"/>
        </w:trPr>
        <w:tc>
          <w:tcPr/>
          <w:p w:rsidR="00000000" w:rsidDel="00000000" w:rsidP="00000000" w:rsidRDefault="00000000" w:rsidRPr="00000000" w14:paraId="00000427">
            <w:pPr>
              <w:rPr>
                <w:b w:val="1"/>
              </w:rPr>
            </w:pPr>
            <w:r w:rsidDel="00000000" w:rsidR="00000000" w:rsidRPr="00000000">
              <w:rPr>
                <w:rtl w:val="0"/>
              </w:rPr>
              <w:t xml:space="preserve">H410</w:t>
            </w:r>
            <w:r w:rsidDel="00000000" w:rsidR="00000000" w:rsidRPr="00000000">
              <w:rPr>
                <w:rtl w:val="0"/>
              </w:rPr>
            </w:r>
          </w:p>
        </w:tc>
        <w:tc>
          <w:tcPr/>
          <w:p w:rsidR="00000000" w:rsidDel="00000000" w:rsidP="00000000" w:rsidRDefault="00000000" w:rsidRPr="00000000" w14:paraId="00000428">
            <w:pPr>
              <w:rPr/>
            </w:pPr>
            <w:r w:rsidDel="00000000" w:rsidR="00000000" w:rsidRPr="00000000">
              <w:rPr>
                <w:rtl w:val="0"/>
              </w:rPr>
              <w:t xml:space="preserve">Aquatic Chronic 1</w:t>
            </w:r>
          </w:p>
        </w:tc>
        <w:tc>
          <w:tcPr/>
          <w:p w:rsidR="00000000" w:rsidDel="00000000" w:rsidP="00000000" w:rsidRDefault="00000000" w:rsidRPr="00000000" w14:paraId="00000429">
            <w:pPr>
              <w:rPr/>
            </w:pPr>
            <w:r w:rsidDel="00000000" w:rsidR="00000000" w:rsidRPr="00000000">
              <w:rPr>
                <w:rtl w:val="0"/>
              </w:rPr>
              <w:t xml:space="preserve">Très toxique pour les organismes aquatiques, entraîne des effets néfastes à long terme.</w:t>
            </w:r>
          </w:p>
        </w:tc>
      </w:tr>
      <w:tr>
        <w:trPr>
          <w:cantSplit w:val="0"/>
          <w:tblHeader w:val="0"/>
        </w:trPr>
        <w:tc>
          <w:tcPr/>
          <w:p w:rsidR="00000000" w:rsidDel="00000000" w:rsidP="00000000" w:rsidRDefault="00000000" w:rsidRPr="00000000" w14:paraId="0000042A">
            <w:pPr>
              <w:rPr>
                <w:b w:val="1"/>
              </w:rPr>
            </w:pPr>
            <w:r w:rsidDel="00000000" w:rsidR="00000000" w:rsidRPr="00000000">
              <w:rPr>
                <w:rtl w:val="0"/>
              </w:rPr>
              <w:t xml:space="preserve">H411</w:t>
            </w:r>
            <w:r w:rsidDel="00000000" w:rsidR="00000000" w:rsidRPr="00000000">
              <w:rPr>
                <w:rtl w:val="0"/>
              </w:rPr>
            </w:r>
          </w:p>
        </w:tc>
        <w:tc>
          <w:tcPr/>
          <w:p w:rsidR="00000000" w:rsidDel="00000000" w:rsidP="00000000" w:rsidRDefault="00000000" w:rsidRPr="00000000" w14:paraId="0000042B">
            <w:pPr>
              <w:rPr/>
            </w:pPr>
            <w:r w:rsidDel="00000000" w:rsidR="00000000" w:rsidRPr="00000000">
              <w:rPr>
                <w:rtl w:val="0"/>
              </w:rPr>
              <w:t xml:space="preserve">Aquatic Chronic 2</w:t>
            </w:r>
          </w:p>
        </w:tc>
        <w:tc>
          <w:tcPr/>
          <w:p w:rsidR="00000000" w:rsidDel="00000000" w:rsidP="00000000" w:rsidRDefault="00000000" w:rsidRPr="00000000" w14:paraId="0000042C">
            <w:pPr>
              <w:rPr/>
            </w:pPr>
            <w:r w:rsidDel="00000000" w:rsidR="00000000" w:rsidRPr="00000000">
              <w:rPr>
                <w:rtl w:val="0"/>
              </w:rPr>
              <w:t xml:space="preserve">Toxique pour les organismes aquatiques, entraîne des effets néfastes à long terme.</w:t>
            </w:r>
          </w:p>
        </w:tc>
      </w:tr>
      <w:tr>
        <w:trPr>
          <w:cantSplit w:val="0"/>
          <w:tblHeader w:val="0"/>
        </w:trPr>
        <w:tc>
          <w:tcPr/>
          <w:p w:rsidR="00000000" w:rsidDel="00000000" w:rsidP="00000000" w:rsidRDefault="00000000" w:rsidRPr="00000000" w14:paraId="0000042D">
            <w:pPr>
              <w:rPr>
                <w:b w:val="1"/>
              </w:rPr>
            </w:pPr>
            <w:r w:rsidDel="00000000" w:rsidR="00000000" w:rsidRPr="00000000">
              <w:rPr>
                <w:rtl w:val="0"/>
              </w:rPr>
              <w:t xml:space="preserve">H412</w:t>
            </w:r>
            <w:r w:rsidDel="00000000" w:rsidR="00000000" w:rsidRPr="00000000">
              <w:rPr>
                <w:rtl w:val="0"/>
              </w:rPr>
            </w:r>
          </w:p>
        </w:tc>
        <w:tc>
          <w:tcPr/>
          <w:p w:rsidR="00000000" w:rsidDel="00000000" w:rsidP="00000000" w:rsidRDefault="00000000" w:rsidRPr="00000000" w14:paraId="0000042E">
            <w:pPr>
              <w:rPr/>
            </w:pPr>
            <w:r w:rsidDel="00000000" w:rsidR="00000000" w:rsidRPr="00000000">
              <w:rPr>
                <w:rtl w:val="0"/>
              </w:rPr>
              <w:t xml:space="preserve">Aquatic Chronic 3</w:t>
            </w:r>
          </w:p>
        </w:tc>
        <w:tc>
          <w:tcPr/>
          <w:p w:rsidR="00000000" w:rsidDel="00000000" w:rsidP="00000000" w:rsidRDefault="00000000" w:rsidRPr="00000000" w14:paraId="0000042F">
            <w:pPr>
              <w:rPr/>
            </w:pPr>
            <w:r w:rsidDel="00000000" w:rsidR="00000000" w:rsidRPr="00000000">
              <w:rPr>
                <w:rtl w:val="0"/>
              </w:rPr>
              <w:t xml:space="preserve">Nocif pour les organismes aquatiques, entraîne des effets néfastes à long terme</w:t>
            </w:r>
          </w:p>
        </w:tc>
      </w:tr>
    </w:tbl>
    <w:p w:rsidR="00000000" w:rsidDel="00000000" w:rsidP="00000000" w:rsidRDefault="00000000" w:rsidRPr="00000000" w14:paraId="00000430">
      <w:pPr>
        <w:rPr/>
      </w:pPr>
      <w:r w:rsidDel="00000000" w:rsidR="00000000" w:rsidRPr="00000000">
        <w:rPr>
          <w:rtl w:val="0"/>
        </w:rPr>
      </w:r>
    </w:p>
    <w:tbl>
      <w:tblPr>
        <w:tblStyle w:val="Table106"/>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31">
            <w:pPr>
              <w:rPr/>
            </w:pPr>
            <w:r w:rsidDel="00000000" w:rsidR="00000000" w:rsidRPr="00000000">
              <w:rPr>
                <w:rtl w:val="0"/>
              </w:rPr>
            </w:r>
          </w:p>
        </w:tc>
        <w:tc>
          <w:tcPr/>
          <w:p w:rsidR="00000000" w:rsidDel="00000000" w:rsidP="00000000" w:rsidRDefault="00000000" w:rsidRPr="00000000" w14:paraId="00000432">
            <w:pPr>
              <w:pStyle w:val="Heading2"/>
              <w:rPr>
                <w:sz w:val="28"/>
                <w:szCs w:val="28"/>
              </w:rPr>
            </w:pPr>
            <w:r w:rsidDel="00000000" w:rsidR="00000000" w:rsidRPr="00000000">
              <w:rPr>
                <w:rtl w:val="0"/>
              </w:rPr>
              <w:t xml:space="preserve">16.6</w:t>
            </w:r>
            <w:r w:rsidDel="00000000" w:rsidR="00000000" w:rsidRPr="00000000">
              <w:rPr>
                <w:rtl w:val="0"/>
              </w:rPr>
            </w:r>
          </w:p>
        </w:tc>
        <w:tc>
          <w:tcPr/>
          <w:p w:rsidR="00000000" w:rsidDel="00000000" w:rsidP="00000000" w:rsidRDefault="00000000" w:rsidRPr="00000000" w14:paraId="00000433">
            <w:pPr>
              <w:pStyle w:val="Heading2"/>
              <w:rPr/>
            </w:pPr>
            <w:r w:rsidDel="00000000" w:rsidR="00000000" w:rsidRPr="00000000">
              <w:rPr>
                <w:rtl w:val="0"/>
              </w:rPr>
              <w:t xml:space="preserve">Conseils de formation</w:t>
            </w:r>
          </w:p>
        </w:tc>
      </w:tr>
      <w:tr>
        <w:trPr>
          <w:cantSplit w:val="0"/>
          <w:tblHeader w:val="0"/>
        </w:trPr>
        <w:tc>
          <w:tcPr/>
          <w:p w:rsidR="00000000" w:rsidDel="00000000" w:rsidP="00000000" w:rsidRDefault="00000000" w:rsidRPr="00000000" w14:paraId="00000434">
            <w:pPr>
              <w:rPr/>
            </w:pPr>
            <w:r w:rsidDel="00000000" w:rsidR="00000000" w:rsidRPr="00000000">
              <w:rPr>
                <w:rtl w:val="0"/>
              </w:rPr>
            </w:r>
          </w:p>
        </w:tc>
        <w:tc>
          <w:tcPr/>
          <w:p w:rsidR="00000000" w:rsidDel="00000000" w:rsidP="00000000" w:rsidRDefault="00000000" w:rsidRPr="00000000" w14:paraId="00000435">
            <w:pPr>
              <w:rPr/>
            </w:pPr>
            <w:r w:rsidDel="00000000" w:rsidR="00000000" w:rsidRPr="00000000">
              <w:rPr>
                <w:rtl w:val="0"/>
              </w:rPr>
            </w:r>
          </w:p>
        </w:tc>
        <w:tc>
          <w:tcPr/>
          <w:p w:rsidR="00000000" w:rsidDel="00000000" w:rsidP="00000000" w:rsidRDefault="00000000" w:rsidRPr="00000000" w14:paraId="00000436">
            <w:pPr>
              <w:rPr/>
            </w:pPr>
            <w:r w:rsidDel="00000000" w:rsidR="00000000" w:rsidRPr="00000000">
              <w:rPr>
                <w:sz w:val="12"/>
                <w:szCs w:val="12"/>
              </w:rPr>
              <w:drawing>
                <wp:inline distB="0" distT="0" distL="0" distR="0">
                  <wp:extent cx="406346" cy="38094"/>
                  <wp:effectExtent b="0" l="0" r="0" t="0"/>
                  <wp:docPr id="7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37">
      <w:pPr>
        <w:rPr/>
      </w:pPr>
      <w:r w:rsidDel="00000000" w:rsidR="00000000" w:rsidRPr="00000000">
        <w:rPr>
          <w:rtl w:val="0"/>
        </w:rPr>
        <w:t xml:space="preserve">Reportez-vous aux sections 4, 5, 6, 7 et 8 de cette fiche de données de sécurité.</w:t>
      </w:r>
    </w:p>
    <w:tbl>
      <w:tblPr>
        <w:tblStyle w:val="Table107"/>
        <w:tblW w:w="11169.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10"/>
        <w:gridCol w:w="624"/>
        <w:gridCol w:w="10035"/>
        <w:tblGridChange w:id="0">
          <w:tblGrid>
            <w:gridCol w:w="510"/>
            <w:gridCol w:w="624"/>
            <w:gridCol w:w="10035"/>
          </w:tblGrid>
        </w:tblGridChange>
      </w:tblGrid>
      <w:tr>
        <w:trPr>
          <w:cantSplit w:val="0"/>
          <w:trHeight w:val="454" w:hRule="atLeast"/>
          <w:tblHeader w:val="0"/>
        </w:trPr>
        <w:tc>
          <w:tcPr/>
          <w:p w:rsidR="00000000" w:rsidDel="00000000" w:rsidP="00000000" w:rsidRDefault="00000000" w:rsidRPr="00000000" w14:paraId="00000438">
            <w:pPr>
              <w:rPr/>
            </w:pPr>
            <w:r w:rsidDel="00000000" w:rsidR="00000000" w:rsidRPr="00000000">
              <w:rPr>
                <w:rtl w:val="0"/>
              </w:rPr>
            </w:r>
          </w:p>
        </w:tc>
        <w:tc>
          <w:tcPr/>
          <w:p w:rsidR="00000000" w:rsidDel="00000000" w:rsidP="00000000" w:rsidRDefault="00000000" w:rsidRPr="00000000" w14:paraId="00000439">
            <w:pPr>
              <w:pStyle w:val="Heading2"/>
              <w:rPr>
                <w:sz w:val="28"/>
                <w:szCs w:val="28"/>
              </w:rPr>
            </w:pPr>
            <w:r w:rsidDel="00000000" w:rsidR="00000000" w:rsidRPr="00000000">
              <w:rPr>
                <w:rtl w:val="0"/>
              </w:rPr>
              <w:t xml:space="preserve">16.7</w:t>
            </w:r>
            <w:r w:rsidDel="00000000" w:rsidR="00000000" w:rsidRPr="00000000">
              <w:rPr>
                <w:rtl w:val="0"/>
              </w:rPr>
            </w:r>
          </w:p>
        </w:tc>
        <w:tc>
          <w:tcPr/>
          <w:p w:rsidR="00000000" w:rsidDel="00000000" w:rsidP="00000000" w:rsidRDefault="00000000" w:rsidRPr="00000000" w14:paraId="0000043A">
            <w:pPr>
              <w:pStyle w:val="Heading2"/>
              <w:rPr/>
            </w:pPr>
            <w:r w:rsidDel="00000000" w:rsidR="00000000" w:rsidRPr="00000000">
              <w:rPr>
                <w:rtl w:val="0"/>
              </w:rPr>
              <w:t xml:space="preserve">Informations complémentaires</w:t>
            </w:r>
          </w:p>
        </w:tc>
      </w:tr>
      <w:tr>
        <w:trPr>
          <w:cantSplit w:val="0"/>
          <w:tblHeader w:val="0"/>
        </w:trPr>
        <w:tc>
          <w:tcPr/>
          <w:p w:rsidR="00000000" w:rsidDel="00000000" w:rsidP="00000000" w:rsidRDefault="00000000" w:rsidRPr="00000000" w14:paraId="0000043B">
            <w:pPr>
              <w:rPr/>
            </w:pPr>
            <w:r w:rsidDel="00000000" w:rsidR="00000000" w:rsidRPr="00000000">
              <w:rPr>
                <w:rtl w:val="0"/>
              </w:rPr>
            </w:r>
          </w:p>
        </w:tc>
        <w:tc>
          <w:tcPr/>
          <w:p w:rsidR="00000000" w:rsidDel="00000000" w:rsidP="00000000" w:rsidRDefault="00000000" w:rsidRPr="00000000" w14:paraId="0000043C">
            <w:pPr>
              <w:rPr/>
            </w:pPr>
            <w:r w:rsidDel="00000000" w:rsidR="00000000" w:rsidRPr="00000000">
              <w:rPr>
                <w:rtl w:val="0"/>
              </w:rPr>
            </w:r>
          </w:p>
        </w:tc>
        <w:tc>
          <w:tcPr/>
          <w:p w:rsidR="00000000" w:rsidDel="00000000" w:rsidP="00000000" w:rsidRDefault="00000000" w:rsidRPr="00000000" w14:paraId="0000043D">
            <w:pPr>
              <w:rPr/>
            </w:pPr>
            <w:r w:rsidDel="00000000" w:rsidR="00000000" w:rsidRPr="00000000">
              <w:rPr>
                <w:sz w:val="12"/>
                <w:szCs w:val="12"/>
              </w:rPr>
              <w:drawing>
                <wp:inline distB="0" distT="0" distL="0" distR="0">
                  <wp:extent cx="406346" cy="38094"/>
                  <wp:effectExtent b="0" l="0" r="0" t="0"/>
                  <wp:docPr id="7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406346" cy="38094"/>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3E">
      <w:pPr>
        <w:rPr/>
      </w:pPr>
      <w:r w:rsidDel="00000000" w:rsidR="00000000" w:rsidRPr="00000000">
        <w:rPr>
          <w:rtl w:val="0"/>
        </w:rPr>
        <w:t xml:space="preserve">Date de création : 11/11/2022</w:t>
      </w:r>
    </w:p>
    <w:p w:rsidR="00000000" w:rsidDel="00000000" w:rsidP="00000000" w:rsidRDefault="00000000" w:rsidRPr="00000000" w14:paraId="0000043F">
      <w:pPr>
        <w:rPr/>
      </w:pPr>
      <w:r w:rsidDel="00000000" w:rsidR="00000000" w:rsidRPr="00000000">
        <w:rPr>
          <w:rtl w:val="0"/>
        </w:rPr>
        <w:t xml:space="preserve">Date de version : 11/11/2022</w:t>
      </w:r>
    </w:p>
    <w:p w:rsidR="00000000" w:rsidDel="00000000" w:rsidP="00000000" w:rsidRDefault="00000000" w:rsidRPr="00000000" w14:paraId="00000440">
      <w:pPr>
        <w:rPr/>
      </w:pPr>
      <w:r w:rsidDel="00000000" w:rsidR="00000000" w:rsidRPr="00000000">
        <w:rPr>
          <w:rtl w:val="0"/>
        </w:rPr>
        <w:t xml:space="preserve">Date d'impression : 11/11/2022</w:t>
      </w:r>
    </w:p>
    <w:p w:rsidR="00000000" w:rsidDel="00000000" w:rsidP="00000000" w:rsidRDefault="00000000" w:rsidRPr="00000000" w14:paraId="00000441">
      <w:pPr>
        <w:rPr/>
      </w:pPr>
      <w:r w:rsidDel="00000000" w:rsidR="00000000" w:rsidRPr="00000000">
        <w:rPr>
          <w:rtl w:val="0"/>
        </w:rPr>
      </w:r>
    </w:p>
    <w:tbl>
      <w:tblPr>
        <w:tblStyle w:val="Table108"/>
        <w:tblW w:w="1003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35"/>
        <w:tblGridChange w:id="0">
          <w:tblGrid>
            <w:gridCol w:w="10035"/>
          </w:tblGrid>
        </w:tblGridChange>
      </w:tblGrid>
      <w:tr>
        <w:trPr>
          <w:cantSplit w:val="0"/>
          <w:tblHeader w:val="0"/>
        </w:trPr>
        <w:tc>
          <w:tcPr/>
          <w:p w:rsidR="00000000" w:rsidDel="00000000" w:rsidP="00000000" w:rsidRDefault="00000000" w:rsidRPr="00000000" w14:paraId="00000442">
            <w:pPr>
              <w:rPr/>
            </w:pPr>
            <w:r w:rsidDel="00000000" w:rsidR="00000000" w:rsidRPr="00000000">
              <w:rPr>
                <w:rtl w:val="0"/>
              </w:rPr>
              <w:t xml:space="preserve">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rsidR="00000000" w:rsidDel="00000000" w:rsidP="00000000" w:rsidRDefault="00000000" w:rsidRPr="00000000" w14:paraId="00000443">
      <w:pPr>
        <w:rPr/>
      </w:pPr>
      <w:r w:rsidDel="00000000" w:rsidR="00000000" w:rsidRPr="00000000">
        <w:rPr>
          <w:rtl w:val="0"/>
        </w:rPr>
      </w:r>
    </w:p>
    <w:sectPr>
      <w:headerReference r:id="rId15" w:type="default"/>
      <w:type w:val="nextPage"/>
      <w:pgSz w:h="16838" w:w="11906" w:orient="portrait"/>
      <w:pgMar w:bottom="567" w:top="1418" w:left="1134" w:right="851"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tbl>
    <w:tblPr>
      <w:tblStyle w:val="Table111"/>
      <w:tblW w:w="11906.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953"/>
      <w:gridCol w:w="5953"/>
      <w:tblGridChange w:id="0">
        <w:tblGrid>
          <w:gridCol w:w="5953"/>
          <w:gridCol w:w="5953"/>
        </w:tblGrid>
      </w:tblGridChange>
    </w:tblGrid>
    <w:tr>
      <w:trPr>
        <w:cantSplit w:val="0"/>
        <w:trHeight w:val="567" w:hRule="atLeast"/>
        <w:tblHeader w:val="0"/>
      </w:trPr>
      <w:tc>
        <w:tcPr>
          <w:shd w:fill="d9d9d9" w:val="clear"/>
          <w:vAlign w:val="center"/>
        </w:tcPr>
        <w:p w:rsidR="00000000" w:rsidDel="00000000" w:rsidP="00000000" w:rsidRDefault="00000000" w:rsidRPr="00000000" w14:paraId="0000046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113" w:right="113"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tc>
      <w:tc>
        <w:tcPr>
          <w:shd w:fill="d9d9d9" w:val="clear"/>
          <w:vAlign w:val="center"/>
        </w:tcPr>
        <w:p w:rsidR="00000000" w:rsidDel="00000000" w:rsidP="00000000" w:rsidRDefault="00000000" w:rsidRPr="00000000" w14:paraId="00000469">
          <w:pPr>
            <w:ind w:left="113" w:right="113" w:firstLine="0"/>
            <w:jc w:val="right"/>
            <w:rPr>
              <w:color w:val="ffffff"/>
              <w:sz w:val="18"/>
              <w:szCs w:val="18"/>
            </w:rPr>
          </w:pPr>
          <w:r w:rsidDel="00000000" w:rsidR="00000000" w:rsidRPr="00000000">
            <w:rPr>
              <w:color w:val="ffffff"/>
              <w:sz w:val="18"/>
              <w:szCs w:val="18"/>
              <w:shd w:fill="d9d9d9" w:val="clear"/>
            </w:rPr>
            <w:fldChar w:fldCharType="begin"/>
            <w:instrText xml:space="preserve">PAGE</w:instrText>
            <w:fldChar w:fldCharType="separate"/>
            <w:fldChar w:fldCharType="end"/>
          </w:r>
          <w:r w:rsidDel="00000000" w:rsidR="00000000" w:rsidRPr="00000000">
            <w:rPr>
              <w:color w:val="ffffff"/>
              <w:sz w:val="18"/>
              <w:szCs w:val="18"/>
              <w:rtl w:val="0"/>
            </w:rPr>
            <w:t xml:space="preserve">/</w:t>
          </w:r>
          <w:r w:rsidDel="00000000" w:rsidR="00000000" w:rsidRPr="00000000">
            <w:rPr>
              <w:color w:val="ffffff"/>
              <w:sz w:val="18"/>
              <w:szCs w:val="18"/>
            </w:rPr>
            <w:fldChar w:fldCharType="begin"/>
            <w:instrText xml:space="preserve">NUMPAGES</w:instrText>
            <w:fldChar w:fldCharType="separate"/>
            <w:fldChar w:fldCharType="end"/>
          </w:r>
          <w:r w:rsidDel="00000000" w:rsidR="00000000" w:rsidRPr="00000000">
            <w:rPr>
              <w:rtl w:val="0"/>
            </w:rPr>
          </w:r>
        </w:p>
      </w:tc>
    </w:tr>
  </w:tbl>
  <w:p w:rsidR="00000000" w:rsidDel="00000000" w:rsidP="00000000" w:rsidRDefault="00000000" w:rsidRPr="00000000" w14:paraId="000004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09"/>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3402" w:hRule="atLeast"/>
        <w:tblHeader w:val="0"/>
      </w:trPr>
      <w:tc>
        <w:tcPr>
          <w:shd w:fill="ffffff" w:val="clear"/>
        </w:tcPr>
        <w:p w:rsidR="00000000" w:rsidDel="00000000" w:rsidP="00000000" w:rsidRDefault="00000000" w:rsidRPr="00000000" w14:paraId="000004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446">
          <w:pPr>
            <w:rPr/>
          </w:pPr>
          <w:r w:rsidDel="00000000" w:rsidR="00000000" w:rsidRPr="00000000">
            <w:rPr>
              <w:rtl w:val="0"/>
            </w:rPr>
          </w:r>
        </w:p>
        <w:p w:rsidR="00000000" w:rsidDel="00000000" w:rsidP="00000000" w:rsidRDefault="00000000" w:rsidRPr="00000000" w14:paraId="00000447">
          <w:pPr>
            <w:rPr/>
          </w:pPr>
          <w:r w:rsidDel="00000000" w:rsidR="00000000" w:rsidRPr="00000000">
            <w:rPr>
              <w:rtl w:val="0"/>
            </w:rPr>
          </w:r>
        </w:p>
        <w:p w:rsidR="00000000" w:rsidDel="00000000" w:rsidP="00000000" w:rsidRDefault="00000000" w:rsidRPr="00000000" w14:paraId="00000448">
          <w:pPr>
            <w:rPr/>
          </w:pPr>
          <w:r w:rsidDel="00000000" w:rsidR="00000000" w:rsidRPr="00000000">
            <w:rPr>
              <w:rtl w:val="0"/>
            </w:rPr>
          </w:r>
        </w:p>
        <w:p w:rsidR="00000000" w:rsidDel="00000000" w:rsidP="00000000" w:rsidRDefault="00000000" w:rsidRPr="00000000" w14:paraId="00000449">
          <w:pPr>
            <w:rPr/>
          </w:pPr>
          <w:r w:rsidDel="00000000" w:rsidR="00000000" w:rsidRPr="00000000">
            <w:rPr>
              <w:rtl w:val="0"/>
            </w:rPr>
          </w:r>
        </w:p>
        <w:p w:rsidR="00000000" w:rsidDel="00000000" w:rsidP="00000000" w:rsidRDefault="00000000" w:rsidRPr="00000000" w14:paraId="0000044A">
          <w:pPr>
            <w:rPr/>
          </w:pPr>
          <w:r w:rsidDel="00000000" w:rsidR="00000000" w:rsidRPr="00000000">
            <w:rPr>
              <w:rtl w:val="0"/>
            </w:rPr>
          </w:r>
        </w:p>
        <w:p w:rsidR="00000000" w:rsidDel="00000000" w:rsidP="00000000" w:rsidRDefault="00000000" w:rsidRPr="00000000" w14:paraId="0000044B">
          <w:pPr>
            <w:rPr/>
          </w:pPr>
          <w:r w:rsidDel="00000000" w:rsidR="00000000" w:rsidRPr="00000000">
            <w:rPr>
              <w:rtl w:val="0"/>
            </w:rPr>
          </w:r>
        </w:p>
        <w:p w:rsidR="00000000" w:rsidDel="00000000" w:rsidP="00000000" w:rsidRDefault="00000000" w:rsidRPr="00000000" w14:paraId="0000044C">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44D">
          <w:pPr>
            <w:rPr>
              <w:rFonts w:ascii="Calibri" w:cs="Calibri" w:eastAsia="Calibri" w:hAnsi="Calibri"/>
              <w:color w:val="000000"/>
              <w:sz w:val="2"/>
              <w:szCs w:val="2"/>
            </w:rPr>
          </w:pPr>
          <w:r w:rsidDel="00000000" w:rsidR="00000000" w:rsidRPr="00000000">
            <w:rPr>
              <w:rtl w:val="0"/>
            </w:rPr>
          </w:r>
        </w:p>
        <w:p w:rsidR="00000000" w:rsidDel="00000000" w:rsidP="00000000" w:rsidRDefault="00000000" w:rsidRPr="00000000" w14:paraId="0000044E">
          <w:pPr>
            <w:rPr/>
          </w:pPr>
          <w:r w:rsidDel="00000000" w:rsidR="00000000" w:rsidRPr="00000000">
            <w:rPr>
              <w:rtl w:val="0"/>
            </w:rPr>
          </w:r>
        </w:p>
      </w:tc>
      <w:tc>
        <w:tcPr>
          <w:shd w:fill="auto" w:val="clear"/>
          <w:vAlign w:val="center"/>
        </w:tcPr>
        <w:p w:rsidR="00000000" w:rsidDel="00000000" w:rsidP="00000000" w:rsidRDefault="00000000" w:rsidRPr="00000000" w14:paraId="0000044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73"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auto" w:val="clear"/>
          <w:vAlign w:val="center"/>
        </w:tcPr>
        <w:p w:rsidR="00000000" w:rsidDel="00000000" w:rsidP="00000000" w:rsidRDefault="00000000" w:rsidRPr="00000000" w14:paraId="0000045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c>
        <w:tcPr>
          <w:shd w:fill="auto" w:val="clear"/>
          <w:vAlign w:val="center"/>
        </w:tcPr>
        <w:p w:rsidR="00000000" w:rsidDel="00000000" w:rsidP="00000000" w:rsidRDefault="00000000" w:rsidRPr="00000000" w14:paraId="0000045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1"/>
              <w:i w:val="0"/>
              <w:smallCaps w:val="0"/>
              <w:strike w:val="0"/>
              <w:color w:val="000000"/>
              <w:sz w:val="32"/>
              <w:szCs w:val="32"/>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PHILTRE D'AMOUR (FDS 7%)</w:t>
          </w:r>
        </w:p>
        <w:p w:rsidR="00000000" w:rsidDel="00000000" w:rsidP="00000000" w:rsidRDefault="00000000" w:rsidRPr="00000000" w14:paraId="0000045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0"/>
              <w:i w:val="0"/>
              <w:smallCaps w:val="0"/>
              <w:strike w:val="0"/>
              <w:color w:val="ffffff"/>
              <w:sz w:val="16"/>
              <w:szCs w:val="16"/>
              <w:u w:val="none"/>
              <w:shd w:fill="auto" w:val="clear"/>
              <w:vertAlign w:val="baseline"/>
            </w:rPr>
            <w:drawing>
              <wp:inline distB="0" distT="0" distL="0" distR="0">
                <wp:extent cx="306000" cy="28687"/>
                <wp:effectExtent b="0" l="0" r="0" t="0"/>
                <wp:docPr id="74"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306000" cy="28687"/>
                        </a:xfrm>
                        <a:prstGeom prst="rect"/>
                        <a:ln/>
                      </pic:spPr>
                    </pic:pic>
                  </a:graphicData>
                </a:graphic>
              </wp:inline>
            </w:drawing>
          </w:r>
          <w:r w:rsidDel="00000000" w:rsidR="00000000" w:rsidRPr="00000000">
            <w:rPr>
              <w:rtl w:val="0"/>
            </w:rPr>
          </w:r>
        </w:p>
        <w:p w:rsidR="00000000" w:rsidDel="00000000" w:rsidP="00000000" w:rsidRDefault="00000000" w:rsidRPr="00000000" w14:paraId="0000045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Version: 1</w:t>
          </w:r>
        </w:p>
        <w:p w:rsidR="00000000" w:rsidDel="00000000" w:rsidP="00000000" w:rsidRDefault="00000000" w:rsidRPr="00000000" w14:paraId="0000045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Date de version: 11/11/2022</w:t>
          </w:r>
        </w:p>
        <w:p w:rsidR="00000000" w:rsidDel="00000000" w:rsidP="00000000" w:rsidRDefault="00000000" w:rsidRPr="00000000" w14:paraId="0000045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1"/>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Langue: FR</w:t>
          </w:r>
        </w:p>
        <w:p w:rsidR="00000000" w:rsidDel="00000000" w:rsidP="00000000" w:rsidRDefault="00000000" w:rsidRPr="00000000" w14:paraId="000004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Conformément au règlement (CE) n° 1907/2006 (modifié par le règlement (UE) n° 2020/878)</w:t>
          </w:r>
          <w:r w:rsidDel="00000000" w:rsidR="00000000" w:rsidRPr="00000000">
            <w:rPr>
              <w:rtl w:val="0"/>
            </w:rPr>
          </w:r>
        </w:p>
      </w:tc>
      <w:tc>
        <w:tcPr>
          <w:shd w:fill="auto" w:val="clear"/>
          <w:vAlign w:val="center"/>
        </w:tcPr>
        <w:p w:rsidR="00000000" w:rsidDel="00000000" w:rsidP="00000000" w:rsidRDefault="00000000" w:rsidRPr="00000000" w14:paraId="0000045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120" w:before="120" w:line="240" w:lineRule="auto"/>
            <w:ind w:left="0" w:right="0" w:firstLine="0"/>
            <w:jc w:val="left"/>
            <w:rPr>
              <w:rFonts w:ascii="Calibri" w:cs="Calibri" w:eastAsia="Calibri" w:hAnsi="Calibri"/>
              <w:b w:val="0"/>
              <w:i w:val="0"/>
              <w:smallCaps w:val="0"/>
              <w:strike w:val="0"/>
              <w:color w:val="ffffff"/>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458">
    <w:pPr>
      <w:jc w:val="center"/>
      <w:rPr>
        <w:rFonts w:ascii="Calibri" w:cs="Calibri" w:eastAsia="Calibri" w:hAnsi="Calibri"/>
        <w:sz w:val="6"/>
        <w:szCs w:val="6"/>
      </w:rPr>
    </w:pPr>
    <w:r w:rsidDel="00000000" w:rsidR="00000000" w:rsidRPr="00000000">
      <w:rPr>
        <w:rFonts w:ascii="Calibri" w:cs="Calibri" w:eastAsia="Calibri" w:hAnsi="Calibri"/>
        <w:color w:val="ffffff"/>
        <w:sz w:val="6"/>
        <w:szCs w:val="6"/>
        <w:rtl w:val="0"/>
      </w:rPr>
      <w:t xml:space="preserve">Powered by EcoMundo</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tbl>
    <w:tblPr>
      <w:tblStyle w:val="Table110"/>
      <w:tblW w:w="11905.0" w:type="dxa"/>
      <w:jc w:val="left"/>
      <w:tblInd w:w="-1134.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7"/>
      <w:gridCol w:w="5839"/>
      <w:gridCol w:w="567"/>
      <w:gridCol w:w="4989"/>
      <w:gridCol w:w="283"/>
      <w:tblGridChange w:id="0">
        <w:tblGrid>
          <w:gridCol w:w="227"/>
          <w:gridCol w:w="5839"/>
          <w:gridCol w:w="567"/>
          <w:gridCol w:w="4989"/>
          <w:gridCol w:w="283"/>
        </w:tblGrid>
      </w:tblGridChange>
    </w:tblGrid>
    <w:tr>
      <w:trPr>
        <w:cantSplit w:val="0"/>
        <w:trHeight w:val="1417" w:hRule="atLeast"/>
        <w:tblHeader w:val="0"/>
      </w:trPr>
      <w:tc>
        <w:tcPr>
          <w:shd w:fill="ffffff" w:val="clear"/>
        </w:tcPr>
        <w:p w:rsidR="00000000" w:rsidDel="00000000" w:rsidP="00000000" w:rsidRDefault="00000000" w:rsidRPr="00000000" w14:paraId="000004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p w:rsidR="00000000" w:rsidDel="00000000" w:rsidP="00000000" w:rsidRDefault="00000000" w:rsidRPr="00000000" w14:paraId="0000045D">
          <w:pPr>
            <w:rPr/>
          </w:pPr>
          <w:r w:rsidDel="00000000" w:rsidR="00000000" w:rsidRPr="00000000">
            <w:rPr>
              <w:rtl w:val="0"/>
            </w:rPr>
          </w:r>
        </w:p>
        <w:p w:rsidR="00000000" w:rsidDel="00000000" w:rsidP="00000000" w:rsidRDefault="00000000" w:rsidRPr="00000000" w14:paraId="0000045E">
          <w:pPr>
            <w:rPr/>
          </w:pPr>
          <w:r w:rsidDel="00000000" w:rsidR="00000000" w:rsidRPr="00000000">
            <w:rPr>
              <w:rtl w:val="0"/>
            </w:rPr>
          </w:r>
        </w:p>
        <w:p w:rsidR="00000000" w:rsidDel="00000000" w:rsidP="00000000" w:rsidRDefault="00000000" w:rsidRPr="00000000" w14:paraId="0000045F">
          <w:pPr>
            <w:rPr/>
          </w:pPr>
          <w:r w:rsidDel="00000000" w:rsidR="00000000" w:rsidRPr="00000000">
            <w:rPr>
              <w:rtl w:val="0"/>
            </w:rPr>
          </w:r>
        </w:p>
      </w:tc>
      <w:tc>
        <w:tcPr>
          <w:shd w:fill="auto" w:val="clear"/>
          <w:vAlign w:val="center"/>
        </w:tcPr>
        <w:p w:rsidR="00000000" w:rsidDel="00000000" w:rsidP="00000000" w:rsidRDefault="00000000" w:rsidRPr="00000000" w14:paraId="00000460">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Pr>
            <w:drawing>
              <wp:inline distB="0" distT="0" distL="0" distR="0">
                <wp:extent cx="1270000" cy="782320"/>
                <wp:effectExtent b="0" l="0" r="0" t="0"/>
                <wp:docPr id="75"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270000" cy="782320"/>
                        </a:xfrm>
                        <a:prstGeom prst="rect"/>
                        <a:ln/>
                      </pic:spPr>
                    </pic:pic>
                  </a:graphicData>
                </a:graphic>
              </wp:inline>
            </w:drawing>
          </w:r>
          <w:r w:rsidDel="00000000" w:rsidR="00000000" w:rsidRPr="00000000">
            <w:rPr>
              <w:rtl w:val="0"/>
            </w:rPr>
          </w:r>
        </w:p>
      </w:tc>
      <w:tc>
        <w:tcPr>
          <w:shd w:fill="ffffff" w:val="clear"/>
          <w:vAlign w:val="center"/>
        </w:tcPr>
        <w:p w:rsidR="00000000" w:rsidDel="00000000" w:rsidP="00000000" w:rsidRDefault="00000000" w:rsidRPr="00000000" w14:paraId="0000046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c>
        <w:tcPr>
          <w:shd w:fill="ffffff" w:val="clear"/>
          <w:vAlign w:val="center"/>
        </w:tcPr>
        <w:p w:rsidR="00000000" w:rsidDel="00000000" w:rsidP="00000000" w:rsidRDefault="00000000" w:rsidRPr="00000000" w14:paraId="0000046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0"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Fonts w:ascii="Calibri" w:cs="Calibri" w:eastAsia="Calibri" w:hAnsi="Calibri"/>
              <w:b w:val="1"/>
              <w:i w:val="0"/>
              <w:smallCaps w:val="0"/>
              <w:strike w:val="0"/>
              <w:color w:val="000000"/>
              <w:sz w:val="32"/>
              <w:szCs w:val="32"/>
              <w:u w:val="none"/>
              <w:shd w:fill="auto" w:val="clear"/>
              <w:vertAlign w:val="baseline"/>
              <w:rtl w:val="0"/>
            </w:rPr>
            <w:t xml:space="preserve">PHILTRE D'AMOUR (FDS 7%)</w:t>
          </w:r>
          <w:r w:rsidDel="00000000" w:rsidR="00000000" w:rsidRPr="00000000">
            <w:rPr>
              <w:rtl w:val="0"/>
            </w:rPr>
          </w:r>
        </w:p>
      </w:tc>
      <w:tc>
        <w:tcPr>
          <w:shd w:fill="ffffff" w:val="clear"/>
          <w:vAlign w:val="center"/>
        </w:tcPr>
        <w:p w:rsidR="00000000" w:rsidDel="00000000" w:rsidP="00000000" w:rsidRDefault="00000000" w:rsidRPr="00000000" w14:paraId="0000046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0" w:before="0" w:line="240" w:lineRule="auto"/>
            <w:ind w:left="567" w:right="0" w:firstLine="0"/>
            <w:jc w:val="left"/>
            <w:rPr>
              <w:rFonts w:ascii="Calibri" w:cs="Calibri" w:eastAsia="Calibri" w:hAnsi="Calibri"/>
              <w:b w:val="0"/>
              <w:i w:val="0"/>
              <w:smallCaps w:val="0"/>
              <w:strike w:val="0"/>
              <w:color w:val="ffffff"/>
              <w:sz w:val="16"/>
              <w:szCs w:val="16"/>
              <w:u w:val="none"/>
              <w:shd w:fill="auto" w:val="clear"/>
              <w:vertAlign w:val="baseline"/>
            </w:rPr>
          </w:pPr>
          <w:r w:rsidDel="00000000" w:rsidR="00000000" w:rsidRPr="00000000">
            <w:rPr>
              <w:rtl w:val="0"/>
            </w:rPr>
          </w:r>
        </w:p>
      </w:tc>
    </w:tr>
  </w:tbl>
  <w:p w:rsidR="00000000" w:rsidDel="00000000" w:rsidP="00000000" w:rsidRDefault="00000000" w:rsidRPr="00000000" w14:paraId="00000464">
    <w:pPr>
      <w:jc w:val="center"/>
      <w:rPr/>
    </w:pPr>
    <w:r w:rsidDel="00000000" w:rsidR="00000000" w:rsidRPr="00000000">
      <w:rPr>
        <w:color w:val="ffffff"/>
        <w:sz w:val="8"/>
        <w:szCs w:val="8"/>
        <w:rtl w:val="0"/>
      </w:rPr>
      <w:t xml:space="preserve">Powered by EcoMundo</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120" w:lineRule="auto"/>
    </w:pPr>
    <w:rPr>
      <w:rFonts w:ascii="Calibri" w:cs="Calibri" w:eastAsia="Calibri" w:hAnsi="Calibri"/>
      <w:b w:val="1"/>
      <w:sz w:val="28"/>
      <w:szCs w:val="28"/>
    </w:rPr>
  </w:style>
  <w:style w:type="paragraph" w:styleId="Heading2">
    <w:name w:val="heading 2"/>
    <w:basedOn w:val="Normal"/>
    <w:next w:val="Normal"/>
    <w:pPr>
      <w:keepNext w:val="1"/>
      <w:keepLines w:val="1"/>
    </w:pPr>
    <w:rPr>
      <w:rFonts w:ascii="Calibri" w:cs="Calibri" w:eastAsia="Calibri" w:hAnsi="Calibri"/>
      <w:b w:val="1"/>
      <w:sz w:val="24"/>
      <w:szCs w:val="24"/>
    </w:rPr>
  </w:style>
  <w:style w:type="paragraph" w:styleId="Heading3">
    <w:name w:val="heading 3"/>
    <w:basedOn w:val="Normal"/>
    <w:next w:val="Normal"/>
    <w:pPr/>
    <w:rPr>
      <w:b w:val="1"/>
      <w:sz w:val="22"/>
      <w:szCs w:val="22"/>
    </w:rPr>
  </w:style>
  <w:style w:type="paragraph" w:styleId="Heading4">
    <w:name w:val="heading 4"/>
    <w:basedOn w:val="Normal"/>
    <w:next w:val="Normal"/>
    <w:pPr/>
    <w:rPr>
      <w:rFonts w:ascii="Calibri" w:cs="Calibri" w:eastAsia="Calibri" w:hAnsi="Calibri"/>
      <w:b w:val="1"/>
    </w:rPr>
  </w:style>
  <w:style w:type="paragraph" w:styleId="Heading5">
    <w:name w:val="heading 5"/>
    <w:basedOn w:val="Normal"/>
    <w:next w:val="Normal"/>
    <w:pPr>
      <w:keepNext w:val="1"/>
      <w:keepLines w:val="1"/>
      <w:pBdr>
        <w:top w:space="0" w:sz="0" w:val="nil"/>
        <w:left w:space="0" w:sz="0" w:val="nil"/>
        <w:bottom w:space="0" w:sz="0" w:val="nil"/>
        <w:right w:space="0" w:sz="0" w:val="nil"/>
        <w:between w:space="0" w:sz="0" w:val="nil"/>
      </w:pBdr>
      <w:spacing w:before="200" w:lineRule="auto"/>
    </w:pPr>
    <w:rPr>
      <w:rFonts w:ascii="Cambria" w:cs="Cambria" w:eastAsia="Cambria" w:hAnsi="Cambria"/>
      <w:color w:val="243f61"/>
      <w:sz w:val="18"/>
      <w:szCs w:val="18"/>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00" w:line="276" w:lineRule="auto"/>
      <w:ind w:left="0" w:right="0" w:firstLine="0"/>
      <w:jc w:val="left"/>
    </w:pPr>
    <w:rPr>
      <w:rFonts w:ascii="Cambria" w:cs="Cambria" w:eastAsia="Cambria" w:hAnsi="Cambria"/>
      <w:b w:val="0"/>
      <w:i w:val="1"/>
      <w:smallCaps w:val="0"/>
      <w:strike w:val="0"/>
      <w:color w:val="243f61"/>
      <w:sz w:val="22"/>
      <w:szCs w:val="22"/>
      <w:u w:val="none"/>
      <w:shd w:fill="auto" w:val="clear"/>
      <w:vertAlign w:val="baseline"/>
    </w:rPr>
  </w:style>
  <w:style w:type="paragraph" w:styleId="Title">
    <w:name w:val="Title"/>
    <w:basedOn w:val="Normal"/>
    <w:next w:val="Normal"/>
    <w:pPr>
      <w:spacing w:after="240" w:before="240" w:lineRule="auto"/>
      <w:jc w:val="center"/>
    </w:pPr>
    <w:rPr>
      <w:rFonts w:ascii="Calibri" w:cs="Calibri" w:eastAsia="Calibri" w:hAnsi="Calibri"/>
      <w:b w:val="1"/>
      <w:sz w:val="44"/>
      <w:szCs w:val="44"/>
    </w:rPr>
  </w:style>
  <w:style w:type="paragraph" w:styleId="Normal" w:default="1">
    <w:name w:val="Normal"/>
    <w:qFormat w:val="1"/>
    <w:rsid w:val="00C34491"/>
    <w:pPr>
      <w:spacing w:after="0" w:line="240" w:lineRule="auto"/>
    </w:pPr>
    <w:rPr>
      <w:color w:val="000000" w:themeColor="text1"/>
      <w:sz w:val="20"/>
    </w:rPr>
  </w:style>
  <w:style w:type="paragraph" w:styleId="Heading1">
    <w:name w:val="heading 1"/>
    <w:basedOn w:val="Normal"/>
    <w:next w:val="Normal"/>
    <w:link w:val="Heading1Char"/>
    <w:uiPriority w:val="9"/>
    <w:qFormat w:val="1"/>
    <w:rsid w:val="00632C0D"/>
    <w:pPr>
      <w:keepNext w:val="1"/>
      <w:keepLines w:val="1"/>
      <w:spacing w:after="120" w:before="120"/>
      <w:outlineLvl w:val="0"/>
    </w:pPr>
    <w:rPr>
      <w:rFonts w:ascii="Calibri" w:hAnsi="Calibri" w:cstheme="majorBidi" w:eastAsiaTheme="majorEastAsia"/>
      <w:b w:val="1"/>
      <w:sz w:val="28"/>
      <w:szCs w:val="28"/>
    </w:rPr>
  </w:style>
  <w:style w:type="paragraph" w:styleId="Heading2">
    <w:name w:val="heading 2"/>
    <w:basedOn w:val="Normal"/>
    <w:next w:val="Normal"/>
    <w:link w:val="Heading2Char"/>
    <w:uiPriority w:val="9"/>
    <w:unhideWhenUsed w:val="1"/>
    <w:qFormat w:val="1"/>
    <w:rsid w:val="00C34491"/>
    <w:pPr>
      <w:keepNext w:val="1"/>
      <w:keepLines w:val="1"/>
      <w:outlineLvl w:val="1"/>
    </w:pPr>
    <w:rPr>
      <w:rFonts w:ascii="Calibri" w:hAnsi="Calibri" w:cstheme="majorBidi" w:eastAsiaTheme="majorEastAsia"/>
      <w:b w:val="1"/>
      <w:noProof w:val="1"/>
      <w:sz w:val="24"/>
      <w:szCs w:val="26"/>
      <w:lang w:val="en-US"/>
    </w:rPr>
  </w:style>
  <w:style w:type="paragraph" w:styleId="Heading3">
    <w:name w:val="heading 3"/>
    <w:basedOn w:val="Normal"/>
    <w:next w:val="Normal"/>
    <w:link w:val="Heading3Char"/>
    <w:uiPriority w:val="9"/>
    <w:unhideWhenUsed w:val="1"/>
    <w:qFormat w:val="1"/>
    <w:rsid w:val="00C34491"/>
    <w:pPr>
      <w:outlineLvl w:val="2"/>
    </w:pPr>
    <w:rPr>
      <w:b w:val="1"/>
      <w:sz w:val="22"/>
    </w:rPr>
  </w:style>
  <w:style w:type="paragraph" w:styleId="Heading4">
    <w:name w:val="heading 4"/>
    <w:basedOn w:val="Normal"/>
    <w:next w:val="Normal"/>
    <w:link w:val="Heading4Char"/>
    <w:uiPriority w:val="9"/>
    <w:unhideWhenUsed w:val="1"/>
    <w:qFormat w:val="1"/>
    <w:rsid w:val="00C34491"/>
    <w:pPr>
      <w:outlineLvl w:val="3"/>
    </w:pPr>
    <w:rPr>
      <w:rFonts w:ascii="Calibri" w:hAnsi="Calibri"/>
      <w:b w:val="1"/>
      <w:noProof w:val="1"/>
    </w:rPr>
  </w:style>
  <w:style w:type="paragraph" w:styleId="Heading5">
    <w:name w:val="heading 5"/>
    <w:basedOn w:val="Normal"/>
    <w:next w:val="Normal"/>
    <w:link w:val="Heading5Char"/>
    <w:uiPriority w:val="9"/>
    <w:semiHidden w:val="1"/>
    <w:unhideWhenUsed w:val="1"/>
    <w:qFormat w:val="1"/>
    <w:rsid w:val="00AA34C0"/>
    <w:pPr>
      <w:keepNext w:val="1"/>
      <w:keepLines w:val="1"/>
      <w:pBdr>
        <w:top w:space="0" w:sz="0" w:val="nil"/>
        <w:left w:space="0" w:sz="0" w:val="nil"/>
        <w:bottom w:space="0" w:sz="0" w:val="nil"/>
        <w:right w:space="0" w:sz="0" w:val="nil"/>
        <w:between w:space="0" w:sz="0" w:val="nil"/>
      </w:pBdr>
      <w:spacing w:before="200"/>
      <w:outlineLvl w:val="4"/>
    </w:pPr>
    <w:rPr>
      <w:rFonts w:asciiTheme="majorHAnsi" w:cstheme="majorBidi" w:eastAsiaTheme="majorEastAsia" w:hAnsiTheme="majorHAnsi"/>
      <w:color w:val="243f60" w:themeColor="accent1" w:themeShade="00007F"/>
      <w:sz w:val="18"/>
      <w:szCs w:val="18"/>
      <w:lang w:eastAsia="fr-FR"/>
    </w:rPr>
  </w:style>
  <w:style w:type="paragraph" w:styleId="Heading6">
    <w:name w:val="heading 6"/>
    <w:link w:val="Heading6Char"/>
    <w:uiPriority w:val="9"/>
    <w:semiHidden w:val="1"/>
    <w:unhideWhenUsed w:val="1"/>
    <w:qFormat w:val="1"/>
    <w:rsid w:val="00AA34C0"/>
    <w:pPr>
      <w:keepNext w:val="1"/>
      <w:keepLines w:val="1"/>
      <w:spacing w:after="0" w:before="200"/>
      <w:outlineLvl w:val="5"/>
    </w:pPr>
    <w:rPr>
      <w:rFonts w:asciiTheme="majorHAnsi" w:cstheme="majorBidi" w:eastAsiaTheme="majorEastAsia" w:hAnsiTheme="majorHAnsi"/>
      <w:i w:val="1"/>
      <w:iCs w:val="1"/>
      <w:color w:val="243f60" w:themeColor="accent1" w:themeShade="00007F"/>
      <w:lang w:eastAsia="fr-FR"/>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632C0D"/>
    <w:rPr>
      <w:rFonts w:ascii="Calibri" w:hAnsi="Calibri" w:cstheme="majorBidi" w:eastAsiaTheme="majorEastAsia"/>
      <w:b w:val="1"/>
      <w:color w:val="000000" w:themeColor="text1"/>
      <w:sz w:val="28"/>
      <w:szCs w:val="28"/>
    </w:rPr>
  </w:style>
  <w:style w:type="character" w:styleId="Heading2Char" w:customStyle="1">
    <w:name w:val="Heading 2 Char"/>
    <w:basedOn w:val="DefaultParagraphFont"/>
    <w:link w:val="Heading2"/>
    <w:uiPriority w:val="9"/>
    <w:rsid w:val="00C34491"/>
    <w:rPr>
      <w:rFonts w:ascii="Calibri" w:hAnsi="Calibri" w:cstheme="majorBidi" w:eastAsiaTheme="majorEastAsia"/>
      <w:b w:val="1"/>
      <w:noProof w:val="1"/>
      <w:color w:val="000000" w:themeColor="text1"/>
      <w:sz w:val="24"/>
      <w:szCs w:val="26"/>
      <w:lang w:val="en-US"/>
    </w:rPr>
  </w:style>
  <w:style w:type="character" w:styleId="Heading3Char" w:customStyle="1">
    <w:name w:val="Heading 3 Char"/>
    <w:basedOn w:val="DefaultParagraphFont"/>
    <w:link w:val="Heading3"/>
    <w:uiPriority w:val="9"/>
    <w:rsid w:val="00C34491"/>
    <w:rPr>
      <w:b w:val="1"/>
      <w:color w:val="000000" w:themeColor="text1"/>
    </w:rPr>
  </w:style>
  <w:style w:type="paragraph" w:styleId="Title">
    <w:name w:val="Title"/>
    <w:basedOn w:val="Normal"/>
    <w:next w:val="Normal"/>
    <w:link w:val="TitleChar"/>
    <w:uiPriority w:val="10"/>
    <w:qFormat w:val="1"/>
    <w:rsid w:val="00C34491"/>
    <w:pPr>
      <w:spacing w:after="240" w:before="240"/>
      <w:contextualSpacing w:val="1"/>
      <w:jc w:val="center"/>
    </w:pPr>
    <w:rPr>
      <w:rFonts w:ascii="Calibri" w:hAnsi="Calibri" w:cstheme="majorBidi" w:eastAsiaTheme="majorEastAsia"/>
      <w:b w:val="1"/>
      <w:spacing w:val="-10"/>
      <w:kern w:val="28"/>
      <w:sz w:val="44"/>
      <w:szCs w:val="56"/>
    </w:rPr>
  </w:style>
  <w:style w:type="character" w:styleId="TitleChar" w:customStyle="1">
    <w:name w:val="Title Char"/>
    <w:basedOn w:val="DefaultParagraphFont"/>
    <w:link w:val="Title"/>
    <w:uiPriority w:val="10"/>
    <w:rsid w:val="00C34491"/>
    <w:rPr>
      <w:rFonts w:ascii="Calibri" w:hAnsi="Calibri" w:cstheme="majorBidi" w:eastAsiaTheme="majorEastAsia"/>
      <w:b w:val="1"/>
      <w:color w:val="000000" w:themeColor="text1"/>
      <w:spacing w:val="-10"/>
      <w:kern w:val="28"/>
      <w:sz w:val="44"/>
      <w:szCs w:val="56"/>
    </w:rPr>
  </w:style>
  <w:style w:type="paragraph" w:styleId="MacroHeader" w:customStyle="1">
    <w:name w:val="MacroHeader"/>
    <w:basedOn w:val="Heading1"/>
    <w:next w:val="Normal"/>
    <w:link w:val="MacroHeaderCar"/>
    <w:qFormat w:val="1"/>
    <w:rsid w:val="00A63980"/>
    <w:pPr>
      <w:spacing w:after="0" w:before="0"/>
    </w:pPr>
  </w:style>
  <w:style w:type="character" w:styleId="MacroHeaderCar" w:customStyle="1">
    <w:name w:val="MacroHeader Car"/>
    <w:basedOn w:val="DefaultParagraphFont"/>
    <w:link w:val="MacroHeader"/>
    <w:rsid w:val="00A63980"/>
    <w:rPr>
      <w:rFonts w:ascii="Calibri" w:hAnsi="Calibri" w:cstheme="majorBidi" w:eastAsiaTheme="majorEastAsia"/>
      <w:b w:val="1"/>
      <w:color w:val="000000" w:themeColor="text1"/>
      <w:sz w:val="28"/>
      <w:szCs w:val="28"/>
    </w:rPr>
  </w:style>
  <w:style w:type="paragraph" w:styleId="Details" w:customStyle="1">
    <w:name w:val="Details"/>
    <w:basedOn w:val="Normal"/>
    <w:next w:val="Normal"/>
    <w:link w:val="DetailsCar"/>
    <w:qFormat w:val="1"/>
    <w:rsid w:val="00A02EAE"/>
    <w:pPr>
      <w:pBdr>
        <w:top w:space="0" w:sz="0" w:val="nil"/>
        <w:left w:space="0" w:sz="0" w:val="nil"/>
        <w:bottom w:space="0" w:sz="0" w:val="nil"/>
        <w:right w:space="0" w:sz="0" w:val="nil"/>
        <w:between w:space="0" w:sz="0" w:val="nil"/>
      </w:pBdr>
    </w:pPr>
    <w:rPr>
      <w:rFonts w:cs="Calibri" w:eastAsia="Calibri"/>
      <w:color w:val="000000"/>
      <w:szCs w:val="18"/>
      <w:lang w:eastAsia="fr-FR"/>
    </w:rPr>
  </w:style>
  <w:style w:type="character" w:styleId="DetailsCar" w:customStyle="1">
    <w:name w:val="Details Car"/>
    <w:basedOn w:val="DefaultParagraphFont"/>
    <w:link w:val="Details"/>
    <w:rsid w:val="00A02EAE"/>
    <w:rPr>
      <w:rFonts w:cs="Calibri" w:eastAsia="Calibri"/>
      <w:color w:val="000000"/>
      <w:sz w:val="20"/>
      <w:szCs w:val="18"/>
      <w:lang w:eastAsia="fr-FR"/>
    </w:rPr>
  </w:style>
  <w:style w:type="paragraph" w:styleId="Header">
    <w:name w:val="header"/>
    <w:aliases w:val="SDS_header"/>
    <w:basedOn w:val="Normal"/>
    <w:link w:val="HeaderChar"/>
    <w:uiPriority w:val="99"/>
    <w:unhideWhenUsed w:val="1"/>
    <w:qFormat w:val="1"/>
    <w:rsid w:val="00BA121D"/>
    <w:pPr>
      <w:tabs>
        <w:tab w:val="center" w:pos="4536"/>
        <w:tab w:val="right" w:pos="9072"/>
      </w:tabs>
    </w:pPr>
  </w:style>
  <w:style w:type="character" w:styleId="HeaderChar" w:customStyle="1">
    <w:name w:val="Header Char"/>
    <w:aliases w:val="SDS_header Char"/>
    <w:basedOn w:val="DefaultParagraphFont"/>
    <w:link w:val="Header"/>
    <w:uiPriority w:val="99"/>
    <w:rsid w:val="00BA121D"/>
    <w:rPr>
      <w:color w:val="1e4d74"/>
      <w:sz w:val="20"/>
    </w:rPr>
  </w:style>
  <w:style w:type="paragraph" w:styleId="Footer">
    <w:name w:val="footer"/>
    <w:aliases w:val="SDS_Footer"/>
    <w:basedOn w:val="Normal"/>
    <w:link w:val="FooterChar"/>
    <w:uiPriority w:val="99"/>
    <w:unhideWhenUsed w:val="1"/>
    <w:qFormat w:val="1"/>
    <w:rsid w:val="00BA121D"/>
    <w:pPr>
      <w:tabs>
        <w:tab w:val="center" w:pos="4536"/>
        <w:tab w:val="right" w:pos="9072"/>
      </w:tabs>
    </w:pPr>
  </w:style>
  <w:style w:type="character" w:styleId="FooterChar" w:customStyle="1">
    <w:name w:val="Footer Char"/>
    <w:aliases w:val="SDS_Footer Char"/>
    <w:basedOn w:val="DefaultParagraphFont"/>
    <w:link w:val="Footer"/>
    <w:uiPriority w:val="99"/>
    <w:rsid w:val="00BA121D"/>
    <w:rPr>
      <w:color w:val="1e4d74"/>
      <w:sz w:val="20"/>
    </w:rPr>
  </w:style>
  <w:style w:type="table" w:styleId="TableGrid">
    <w:name w:val="Table Grid"/>
    <w:basedOn w:val="TableNormal"/>
    <w:uiPriority w:val="59"/>
    <w:rsid w:val="00BA121D"/>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iddenCR" w:customStyle="1">
    <w:name w:val="HiddenCR"/>
    <w:basedOn w:val="Normal"/>
    <w:next w:val="Normal"/>
    <w:qFormat w:val="1"/>
    <w:rsid w:val="00EF64D5"/>
    <w:pPr>
      <w:pBdr>
        <w:top w:space="0" w:sz="0" w:val="nil"/>
        <w:left w:space="0" w:sz="0" w:val="nil"/>
        <w:bottom w:space="0" w:sz="0" w:val="nil"/>
        <w:right w:space="0" w:sz="0" w:val="nil"/>
        <w:between w:space="0" w:sz="0" w:val="nil"/>
      </w:pBdr>
    </w:pPr>
    <w:rPr>
      <w:rFonts w:ascii="Calibri" w:cs="Calibri" w:eastAsia="Calibri" w:hAnsi="Calibri"/>
      <w:color w:val="000000"/>
      <w:sz w:val="2"/>
      <w:szCs w:val="18"/>
      <w:lang w:eastAsia="fr-FR"/>
    </w:rPr>
  </w:style>
  <w:style w:type="paragraph" w:styleId="HeadingSection" w:customStyle="1">
    <w:name w:val="HeadingSection"/>
    <w:basedOn w:val="Normal"/>
    <w:next w:val="Normal"/>
    <w:link w:val="HeadingSectionCar"/>
    <w:qFormat w:val="1"/>
    <w:rsid w:val="00174B44"/>
    <w:pPr>
      <w:ind w:left="113" w:right="113"/>
      <w:jc w:val="center"/>
    </w:pPr>
    <w:rPr>
      <w:rFonts w:ascii="Arial" w:cs="Arial" w:hAnsi="Arial"/>
      <w:b w:val="1"/>
      <w:noProof w:val="1"/>
      <w:color w:val="e36c0a" w:themeColor="accent6" w:themeShade="0000BF"/>
      <w:sz w:val="14"/>
      <w:szCs w:val="12"/>
      <w:lang w:val="en-US"/>
    </w:rPr>
  </w:style>
  <w:style w:type="character" w:styleId="HeadingSectionCar" w:customStyle="1">
    <w:name w:val="HeadingSection Car"/>
    <w:basedOn w:val="DefaultParagraphFont"/>
    <w:link w:val="HeadingSection"/>
    <w:rsid w:val="006D2706"/>
    <w:rPr>
      <w:rFonts w:ascii="Arial" w:cs="Arial" w:hAnsi="Arial"/>
      <w:b w:val="1"/>
      <w:noProof w:val="1"/>
      <w:color w:val="e36c0a" w:themeColor="accent6" w:themeShade="0000BF"/>
      <w:sz w:val="14"/>
      <w:szCs w:val="12"/>
      <w:lang w:val="en-US"/>
    </w:rPr>
  </w:style>
  <w:style w:type="paragraph" w:styleId="ListParagraph">
    <w:name w:val="List Paragraph"/>
    <w:basedOn w:val="Normal"/>
    <w:uiPriority w:val="34"/>
    <w:qFormat w:val="1"/>
    <w:rsid w:val="00750D39"/>
    <w:pPr>
      <w:ind w:left="720"/>
      <w:contextualSpacing w:val="1"/>
    </w:pPr>
  </w:style>
  <w:style w:type="paragraph" w:styleId="NumTitle" w:customStyle="1">
    <w:name w:val="NumTitle"/>
    <w:basedOn w:val="Heading1"/>
    <w:link w:val="NumTitleCar"/>
    <w:rsid w:val="000F5C72"/>
    <w:pPr>
      <w:spacing w:after="0" w:before="0"/>
      <w:outlineLvl w:val="9"/>
    </w:pPr>
    <w:rPr>
      <w:noProof w:val="1"/>
      <w:sz w:val="52"/>
      <w:lang w:val="en-US"/>
    </w:rPr>
  </w:style>
  <w:style w:type="paragraph" w:styleId="NumHead" w:customStyle="1">
    <w:name w:val="NumHead"/>
    <w:basedOn w:val="Normal"/>
    <w:link w:val="NumHeadCar"/>
    <w:qFormat w:val="1"/>
    <w:rsid w:val="00632C0D"/>
    <w:pPr>
      <w:spacing w:after="120"/>
    </w:pPr>
    <w:rPr>
      <w:rFonts w:ascii="Calibri" w:cs="Calibri" w:hAnsi="Calibri"/>
      <w:b w:val="1"/>
      <w:sz w:val="48"/>
      <w:szCs w:val="60"/>
    </w:rPr>
  </w:style>
  <w:style w:type="character" w:styleId="NumTitleCar" w:customStyle="1">
    <w:name w:val="NumTitle Car"/>
    <w:basedOn w:val="DefaultParagraphFont"/>
    <w:link w:val="NumTitle"/>
    <w:rsid w:val="000F5C72"/>
    <w:rPr>
      <w:rFonts w:ascii="Calibri" w:hAnsi="Calibri" w:cstheme="majorBidi" w:eastAsiaTheme="majorEastAsia"/>
      <w:b w:val="1"/>
      <w:noProof w:val="1"/>
      <w:color w:val="ffffff" w:themeColor="background1"/>
      <w:sz w:val="52"/>
      <w:szCs w:val="28"/>
      <w:lang w:val="en-US"/>
    </w:rPr>
  </w:style>
  <w:style w:type="paragraph" w:styleId="LineHead" w:customStyle="1">
    <w:name w:val="LineHead"/>
    <w:basedOn w:val="Normal"/>
    <w:link w:val="LineHeadCar"/>
    <w:qFormat w:val="1"/>
    <w:rsid w:val="00951AC5"/>
    <w:pPr>
      <w:spacing w:after="120"/>
    </w:pPr>
    <w:rPr>
      <w:lang w:val="en-US"/>
    </w:rPr>
  </w:style>
  <w:style w:type="character" w:styleId="NumHeadCar" w:customStyle="1">
    <w:name w:val="NumHead Car"/>
    <w:basedOn w:val="DefaultParagraphFont"/>
    <w:link w:val="NumHead"/>
    <w:rsid w:val="00632C0D"/>
    <w:rPr>
      <w:rFonts w:ascii="Calibri" w:cs="Calibri" w:hAnsi="Calibri"/>
      <w:b w:val="1"/>
      <w:color w:val="000000" w:themeColor="text1"/>
      <w:sz w:val="48"/>
      <w:szCs w:val="60"/>
    </w:rPr>
  </w:style>
  <w:style w:type="numbering" w:styleId="SdsStruct" w:customStyle="1">
    <w:name w:val="SdsStruct"/>
    <w:uiPriority w:val="99"/>
    <w:rsid w:val="0040548D"/>
    <w:pPr>
      <w:numPr>
        <w:numId w:val="5"/>
      </w:numPr>
    </w:pPr>
  </w:style>
  <w:style w:type="character" w:styleId="LineHeadCar" w:customStyle="1">
    <w:name w:val="LineHead Car"/>
    <w:basedOn w:val="DefaultParagraphFont"/>
    <w:link w:val="LineHead"/>
    <w:rsid w:val="00951AC5"/>
    <w:rPr>
      <w:color w:val="1e4d74"/>
      <w:sz w:val="20"/>
      <w:lang w:val="en-US"/>
    </w:rPr>
  </w:style>
  <w:style w:type="paragraph" w:styleId="Mark" w:customStyle="1">
    <w:name w:val="Mark"/>
    <w:basedOn w:val="MacroText"/>
    <w:link w:val="MarkChar"/>
    <w:qFormat w:val="1"/>
    <w:rsid w:val="00730117"/>
    <w:rPr>
      <w:rFonts w:cs="Consolas" w:eastAsia="Calibri"/>
      <w:noProof w:val="1"/>
      <w:lang w:eastAsia="fr-FR"/>
    </w:rPr>
  </w:style>
  <w:style w:type="character" w:styleId="MarkChar" w:customStyle="1">
    <w:name w:val="Mark Char"/>
    <w:basedOn w:val="MacroTextChar"/>
    <w:link w:val="Mark"/>
    <w:rsid w:val="00730117"/>
    <w:rPr>
      <w:rFonts w:ascii="Consolas" w:cs="Consolas" w:eastAsia="Calibri" w:hAnsi="Consolas"/>
      <w:noProof w:val="1"/>
      <w:color w:val="1e4d74"/>
      <w:sz w:val="20"/>
      <w:szCs w:val="20"/>
      <w:lang w:eastAsia="fr-FR"/>
    </w:rPr>
  </w:style>
  <w:style w:type="paragraph" w:styleId="MacroText">
    <w:name w:val="macro"/>
    <w:link w:val="MacroTextChar"/>
    <w:uiPriority w:val="99"/>
    <w:semiHidden w:val="1"/>
    <w:unhideWhenUsed w:val="1"/>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styleId="MacroTextChar" w:customStyle="1">
    <w:name w:val="Macro Text Char"/>
    <w:basedOn w:val="DefaultParagraphFont"/>
    <w:link w:val="MacroText"/>
    <w:uiPriority w:val="99"/>
    <w:semiHidden w:val="1"/>
    <w:rsid w:val="00730117"/>
    <w:rPr>
      <w:rFonts w:ascii="Consolas" w:hAnsi="Consolas"/>
      <w:color w:val="1e4d74"/>
      <w:sz w:val="20"/>
      <w:szCs w:val="20"/>
    </w:rPr>
  </w:style>
  <w:style w:type="character" w:styleId="Heading4Char" w:customStyle="1">
    <w:name w:val="Heading 4 Char"/>
    <w:basedOn w:val="DefaultParagraphFont"/>
    <w:link w:val="Heading4"/>
    <w:uiPriority w:val="9"/>
    <w:rsid w:val="00C34491"/>
    <w:rPr>
      <w:rFonts w:ascii="Calibri" w:hAnsi="Calibri"/>
      <w:b w:val="1"/>
      <w:noProof w:val="1"/>
      <w:color w:val="000000" w:themeColor="text1"/>
      <w:sz w:val="20"/>
    </w:rPr>
  </w:style>
  <w:style w:type="character" w:styleId="Heading5Char" w:customStyle="1">
    <w:name w:val="Heading 5 Char"/>
    <w:basedOn w:val="DefaultParagraphFont"/>
    <w:link w:val="Heading5"/>
    <w:uiPriority w:val="9"/>
    <w:semiHidden w:val="1"/>
    <w:rsid w:val="00AA34C0"/>
    <w:rPr>
      <w:rFonts w:asciiTheme="majorHAnsi" w:cstheme="majorBidi" w:eastAsiaTheme="majorEastAsia" w:hAnsiTheme="majorHAnsi"/>
      <w:color w:val="243f60" w:themeColor="accent1" w:themeShade="00007F"/>
      <w:sz w:val="18"/>
      <w:szCs w:val="18"/>
      <w:lang w:eastAsia="fr-FR"/>
    </w:rPr>
  </w:style>
  <w:style w:type="character" w:styleId="Heading6Char" w:customStyle="1">
    <w:name w:val="Heading 6 Char"/>
    <w:basedOn w:val="DefaultParagraphFont"/>
    <w:link w:val="Heading6"/>
    <w:uiPriority w:val="9"/>
    <w:semiHidden w:val="1"/>
    <w:rsid w:val="00AA34C0"/>
    <w:rPr>
      <w:rFonts w:asciiTheme="majorHAnsi" w:cstheme="majorBidi" w:eastAsiaTheme="majorEastAsia" w:hAnsiTheme="majorHAnsi"/>
      <w:i w:val="1"/>
      <w:iCs w:val="1"/>
      <w:color w:val="243f60" w:themeColor="accent1" w:themeShade="00007F"/>
      <w:lang w:eastAsia="fr-FR"/>
    </w:rPr>
  </w:style>
  <w:style w:type="paragraph" w:styleId="BalloonText">
    <w:name w:val="Balloon Text"/>
    <w:basedOn w:val="Normal"/>
    <w:link w:val="BalloonText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BalloonTextChar" w:customStyle="1">
    <w:name w:val="Balloon Text Char"/>
    <w:basedOn w:val="DefaultParagraphFont"/>
    <w:link w:val="BalloonText"/>
    <w:uiPriority w:val="99"/>
    <w:semiHidden w:val="1"/>
    <w:rsid w:val="00AA34C0"/>
    <w:rPr>
      <w:rFonts w:ascii="Tahoma" w:cs="Tahoma" w:eastAsia="Calibri" w:hAnsi="Tahoma"/>
      <w:color w:val="000000"/>
      <w:sz w:val="16"/>
      <w:szCs w:val="16"/>
      <w:lang w:eastAsia="fr-FR"/>
    </w:rPr>
  </w:style>
  <w:style w:type="paragraph" w:styleId="Heading3sub" w:customStyle="1">
    <w:name w:val="Heading 3 sub"/>
    <w:basedOn w:val="Normal"/>
    <w:link w:val="Heading3subChar"/>
    <w:qFormat w:val="1"/>
    <w:rsid w:val="00AA34C0"/>
    <w:pPr>
      <w:pBdr>
        <w:top w:space="0" w:sz="0" w:val="nil"/>
        <w:left w:space="0" w:sz="0" w:val="nil"/>
        <w:bottom w:space="0" w:sz="0" w:val="nil"/>
        <w:right w:space="0" w:sz="0" w:val="nil"/>
        <w:between w:space="0" w:sz="0" w:val="nil"/>
      </w:pBdr>
      <w:spacing w:after="40"/>
    </w:pPr>
    <w:rPr>
      <w:rFonts w:ascii="Calibri" w:cs="Calibri" w:eastAsia="Calibri" w:hAnsi="Calibri"/>
      <w:b w:val="1"/>
      <w:noProof w:val="1"/>
      <w:color w:val="000000"/>
      <w:sz w:val="18"/>
      <w:szCs w:val="18"/>
      <w:lang w:eastAsia="fr-FR"/>
    </w:rPr>
  </w:style>
  <w:style w:type="character" w:styleId="Heading3subChar" w:customStyle="1">
    <w:name w:val="Heading 3 sub Char"/>
    <w:basedOn w:val="DefaultParagraphFont"/>
    <w:link w:val="Heading3sub"/>
    <w:rsid w:val="00AA34C0"/>
    <w:rPr>
      <w:rFonts w:ascii="Calibri" w:cs="Calibri" w:eastAsia="Calibri" w:hAnsi="Calibri"/>
      <w:b w:val="1"/>
      <w:noProof w:val="1"/>
      <w:color w:val="000000"/>
      <w:sz w:val="18"/>
      <w:szCs w:val="18"/>
      <w:lang w:eastAsia="fr-FR"/>
    </w:rPr>
  </w:style>
  <w:style w:type="paragraph" w:styleId="Normalunderlined" w:customStyle="1">
    <w:name w:val="Normal_underlined"/>
    <w:basedOn w:val="Normal"/>
    <w:link w:val="NormalunderlinedChar"/>
    <w:qFormat w:val="1"/>
    <w:rsid w:val="00AA34C0"/>
    <w:pPr>
      <w:pBdr>
        <w:top w:space="0" w:sz="0" w:val="nil"/>
        <w:left w:space="0" w:sz="0" w:val="nil"/>
        <w:bottom w:space="0" w:sz="0" w:val="nil"/>
        <w:right w:space="0" w:sz="0" w:val="nil"/>
        <w:between w:space="0" w:sz="0" w:val="nil"/>
      </w:pBdr>
    </w:pPr>
    <w:rPr>
      <w:rFonts w:ascii="Verdana" w:cs="Calibri" w:eastAsia="Calibri" w:hAnsi="Verdana"/>
      <w:color w:val="000000"/>
      <w:sz w:val="16"/>
      <w:szCs w:val="18"/>
      <w:u w:val="single"/>
      <w:lang w:eastAsia="fr-FR"/>
    </w:rPr>
  </w:style>
  <w:style w:type="character" w:styleId="NormalunderlinedChar" w:customStyle="1">
    <w:name w:val="Normal_underlined Char"/>
    <w:basedOn w:val="DefaultParagraphFont"/>
    <w:link w:val="Normalunderlined"/>
    <w:rsid w:val="00AA34C0"/>
    <w:rPr>
      <w:rFonts w:ascii="Verdana" w:cs="Calibri" w:eastAsia="Calibri" w:hAnsi="Verdana"/>
      <w:color w:val="000000"/>
      <w:sz w:val="16"/>
      <w:szCs w:val="18"/>
      <w:u w:val="single"/>
      <w:lang w:eastAsia="fr-FR"/>
    </w:rPr>
  </w:style>
  <w:style w:type="paragraph" w:styleId="Sous-titre1" w:customStyle="1">
    <w:name w:val="Sous-titre1"/>
    <w:basedOn w:val="Heading2"/>
    <w:next w:val="Normal"/>
    <w:link w:val="Sous-titre1Car"/>
    <w:qFormat w:val="1"/>
    <w:rsid w:val="00AA34C0"/>
    <w:pPr>
      <w:keepNext w:val="0"/>
      <w:keepLines w:val="0"/>
      <w:pBdr>
        <w:top w:space="0" w:sz="0" w:val="nil"/>
        <w:left w:space="0" w:sz="0" w:val="nil"/>
        <w:bottom w:space="0" w:sz="0" w:val="nil"/>
        <w:right w:space="0" w:sz="0" w:val="nil"/>
        <w:between w:space="0" w:sz="0" w:val="nil"/>
      </w:pBdr>
      <w:spacing w:after="40"/>
      <w:ind w:left="403" w:hanging="403"/>
    </w:pPr>
    <w:rPr>
      <w:rFonts w:cs="Calibri (Corps)"/>
      <w:color w:val="005f92"/>
      <w:sz w:val="18"/>
      <w:szCs w:val="18"/>
      <w:lang w:eastAsia="fr-FR"/>
    </w:rPr>
  </w:style>
  <w:style w:type="character" w:styleId="Sous-titre1Car" w:customStyle="1">
    <w:name w:val="Sous-titre1 Car"/>
    <w:basedOn w:val="Heading2Char"/>
    <w:link w:val="Sous-titre1"/>
    <w:rsid w:val="00AA34C0"/>
    <w:rPr>
      <w:rFonts w:ascii="Calibri" w:cs="Calibri (Corps)" w:hAnsi="Calibri" w:eastAsiaTheme="majorEastAsia"/>
      <w:b w:val="1"/>
      <w:noProof w:val="1"/>
      <w:color w:val="005f92"/>
      <w:sz w:val="18"/>
      <w:szCs w:val="18"/>
      <w:lang w:eastAsia="fr-FR" w:val="en-US"/>
    </w:rPr>
  </w:style>
  <w:style w:type="paragraph" w:styleId="SDSheadertitle" w:customStyle="1">
    <w:name w:val="SDS_header_title"/>
    <w:basedOn w:val="Normal"/>
    <w:link w:val="SDSheadertitleCar"/>
    <w:qFormat w:val="1"/>
    <w:rsid w:val="00AA34C0"/>
    <w:pPr>
      <w:pBdr>
        <w:top w:space="0" w:sz="0" w:val="nil"/>
        <w:left w:space="0" w:sz="0" w:val="nil"/>
        <w:bottom w:space="0" w:sz="0" w:val="nil"/>
        <w:right w:space="0" w:sz="0" w:val="nil"/>
        <w:between w:space="0" w:sz="0" w:val="nil"/>
      </w:pBdr>
      <w:spacing w:line="480" w:lineRule="auto"/>
      <w:ind w:right="-108"/>
    </w:pPr>
    <w:rPr>
      <w:rFonts w:ascii="Tahoma" w:cs="Tahoma" w:eastAsia="Tahoma" w:hAnsi="Tahoma"/>
      <w:color w:val="2c72ab"/>
      <w:sz w:val="24"/>
      <w:szCs w:val="24"/>
      <w:lang w:eastAsia="fr-FR"/>
    </w:rPr>
  </w:style>
  <w:style w:type="paragraph" w:styleId="SDSheaderinfo" w:customStyle="1">
    <w:name w:val="SDS_header_info"/>
    <w:basedOn w:val="Normal"/>
    <w:qFormat w:val="1"/>
    <w:rsid w:val="00AA34C0"/>
    <w:pPr>
      <w:pBdr>
        <w:top w:space="0" w:sz="0" w:val="nil"/>
        <w:left w:space="0" w:sz="0" w:val="nil"/>
        <w:bottom w:space="0" w:sz="0" w:val="nil"/>
        <w:right w:space="0" w:sz="0" w:val="nil"/>
        <w:between w:space="0" w:sz="0" w:val="nil"/>
      </w:pBdr>
    </w:pPr>
    <w:rPr>
      <w:rFonts w:ascii="Calibri" w:cs="Calibri" w:eastAsia="Calibri" w:hAnsi="Calibri"/>
      <w:color w:val="7f7f7f"/>
      <w:sz w:val="16"/>
      <w:szCs w:val="16"/>
      <w:lang w:eastAsia="fr-FR"/>
    </w:rPr>
  </w:style>
  <w:style w:type="paragraph" w:styleId="SDSchaptertitle" w:customStyle="1">
    <w:name w:val="SDS_chapter_title"/>
    <w:basedOn w:val="Heading1"/>
    <w:link w:val="SDSchaptertitleCar"/>
    <w:autoRedefine w:val="1"/>
    <w:qFormat w:val="1"/>
    <w:rsid w:val="00AA34C0"/>
    <w:pPr>
      <w:keepNext w:val="0"/>
      <w:keepLines w:val="0"/>
      <w:pBdr>
        <w:top w:space="0" w:sz="0" w:val="nil"/>
        <w:left w:color="f1871d" w:space="4" w:sz="12" w:val="single"/>
        <w:bottom w:space="0" w:sz="0" w:val="nil"/>
        <w:right w:space="0" w:sz="0" w:val="nil"/>
        <w:between w:space="0" w:sz="0" w:val="nil"/>
      </w:pBdr>
      <w:spacing w:after="360" w:before="600"/>
      <w:ind w:left="720" w:hanging="720"/>
    </w:pPr>
    <w:rPr>
      <w:rFonts w:cs="Calibri" w:eastAsia="Calibri"/>
      <w:caps w:val="1"/>
      <w:color w:val="003e61"/>
      <w:sz w:val="26"/>
      <w:szCs w:val="26"/>
      <w:lang w:eastAsia="fr-FR"/>
    </w:rPr>
  </w:style>
  <w:style w:type="character" w:styleId="SDSchaptertitleCar" w:customStyle="1">
    <w:name w:val="SDS_chapter_title Car"/>
    <w:basedOn w:val="DefaultParagraphFont"/>
    <w:link w:val="SDSchaptertitle"/>
    <w:rsid w:val="00AA34C0"/>
    <w:rPr>
      <w:rFonts w:ascii="Calibri" w:cs="Calibri" w:eastAsia="Calibri" w:hAnsi="Calibri"/>
      <w:b w:val="1"/>
      <w:caps w:val="1"/>
      <w:color w:val="003e61"/>
      <w:sz w:val="26"/>
      <w:szCs w:val="26"/>
      <w:lang w:eastAsia="fr-FR"/>
    </w:rPr>
  </w:style>
  <w:style w:type="paragraph" w:styleId="SDSchapter1" w:customStyle="1">
    <w:name w:val="SDS_chapter_1"/>
    <w:basedOn w:val="Heading2"/>
    <w:link w:val="SDSchapter1Car"/>
    <w:qFormat w:val="1"/>
    <w:rsid w:val="00AA34C0"/>
    <w:pPr>
      <w:pBdr>
        <w:top w:space="0" w:sz="0" w:val="nil"/>
        <w:left w:space="0" w:sz="0" w:val="nil"/>
        <w:bottom w:space="0" w:sz="0" w:val="nil"/>
        <w:right w:space="0" w:sz="0" w:val="nil"/>
        <w:between w:space="0" w:sz="0" w:val="nil"/>
      </w:pBdr>
      <w:shd w:color="bcd7ee" w:fill="c6d9f1" w:themeFill="text2" w:themeFillTint="000033" w:val="solid"/>
      <w:spacing w:after="40" w:before="40"/>
      <w:ind w:left="403" w:hanging="403"/>
    </w:pPr>
    <w:rPr>
      <w:rFonts w:cs="Calibri (Corps)"/>
      <w:color w:val="005f92"/>
      <w:sz w:val="18"/>
      <w:szCs w:val="18"/>
      <w:lang w:eastAsia="fr-FR"/>
    </w:rPr>
  </w:style>
  <w:style w:type="paragraph" w:styleId="SDSChapter2" w:customStyle="1">
    <w:name w:val="SDS_Chapter_2"/>
    <w:basedOn w:val="Heading3"/>
    <w:link w:val="SDSChapter2Car"/>
    <w:qFormat w:val="1"/>
    <w:rsid w:val="00C34491"/>
    <w:pPr>
      <w:spacing w:after="40" w:before="40"/>
    </w:pPr>
    <w:rPr>
      <w:bCs w:val="1"/>
      <w:sz w:val="18"/>
    </w:rPr>
  </w:style>
  <w:style w:type="character" w:styleId="SDSchapter1Car" w:customStyle="1">
    <w:name w:val="SDS_chapter_1 Car"/>
    <w:basedOn w:val="Heading2Char"/>
    <w:link w:val="SDSchapter1"/>
    <w:rsid w:val="00AA34C0"/>
    <w:rPr>
      <w:rFonts w:ascii="Calibri" w:cs="Calibri (Corps)" w:hAnsi="Calibri" w:eastAsiaTheme="majorEastAsia"/>
      <w:b w:val="1"/>
      <w:noProof w:val="1"/>
      <w:color w:val="005f92"/>
      <w:sz w:val="18"/>
      <w:szCs w:val="18"/>
      <w:shd w:color="bcd7ee" w:fill="c6d9f1" w:themeFill="text2" w:themeFillTint="000033" w:val="solid"/>
      <w:lang w:eastAsia="fr-FR" w:val="en-US"/>
    </w:rPr>
  </w:style>
  <w:style w:type="paragraph" w:styleId="SDSChapter3" w:customStyle="1">
    <w:name w:val="SDS_Chapter_3"/>
    <w:basedOn w:val="Heading4"/>
    <w:link w:val="SDSChapter3Car"/>
    <w:qFormat w:val="1"/>
    <w:rsid w:val="00AA34C0"/>
    <w:rPr>
      <w:i w:val="1"/>
      <w:color w:val="000000"/>
    </w:rPr>
  </w:style>
  <w:style w:type="character" w:styleId="SDSChapter2Car" w:customStyle="1">
    <w:name w:val="SDS_Chapter_2 Car"/>
    <w:basedOn w:val="DetailsCar"/>
    <w:link w:val="SDSChapter2"/>
    <w:rsid w:val="00C34491"/>
    <w:rPr>
      <w:rFonts w:cs="Calibri" w:eastAsia="Calibri"/>
      <w:b w:val="1"/>
      <w:bCs w:val="1"/>
      <w:color w:val="000000" w:themeColor="text1"/>
      <w:sz w:val="18"/>
      <w:szCs w:val="18"/>
      <w:lang w:eastAsia="fr-FR"/>
    </w:rPr>
  </w:style>
  <w:style w:type="paragraph" w:styleId="SDSChapter4" w:customStyle="1">
    <w:name w:val="SDS_Chapter_4"/>
    <w:basedOn w:val="Heading5"/>
    <w:link w:val="SDSChapter4Car"/>
    <w:qFormat w:val="1"/>
    <w:rsid w:val="00AA34C0"/>
    <w:pPr>
      <w:spacing w:before="0"/>
    </w:pPr>
    <w:rPr>
      <w:rFonts w:ascii="Calibri" w:hAnsi="Calibri"/>
      <w:b w:val="1"/>
      <w:color w:val="000000"/>
      <w:sz w:val="16"/>
      <w:u w:val="single"/>
    </w:rPr>
  </w:style>
  <w:style w:type="character" w:styleId="SDSChapter3Car" w:customStyle="1">
    <w:name w:val="SDS_Chapter_3 Car"/>
    <w:basedOn w:val="DetailsCar"/>
    <w:link w:val="SDSChapter3"/>
    <w:rsid w:val="00AA34C0"/>
    <w:rPr>
      <w:rFonts w:ascii="Calibri" w:hAnsi="Calibri" w:cstheme="majorBidi" w:eastAsiaTheme="majorEastAsia"/>
      <w:b w:val="1"/>
      <w:bCs w:val="1"/>
      <w:iCs w:val="1"/>
      <w:color w:val="000000"/>
      <w:sz w:val="18"/>
      <w:szCs w:val="18"/>
      <w:lang w:eastAsia="fr-FR"/>
    </w:rPr>
  </w:style>
  <w:style w:type="character" w:styleId="SDSChapter4Car" w:customStyle="1">
    <w:name w:val="SDS_Chapter_4 Car"/>
    <w:basedOn w:val="DetailsCar"/>
    <w:link w:val="SDSChapter4"/>
    <w:rsid w:val="00AA34C0"/>
    <w:rPr>
      <w:rFonts w:ascii="Calibri" w:hAnsi="Calibri" w:cstheme="majorBidi" w:eastAsiaTheme="majorEastAsia"/>
      <w:b w:val="1"/>
      <w:color w:val="000000"/>
      <w:sz w:val="16"/>
      <w:szCs w:val="18"/>
      <w:u w:val="single"/>
      <w:lang w:eastAsia="fr-FR"/>
    </w:rPr>
  </w:style>
  <w:style w:type="paragraph" w:styleId="SDSheadermain" w:customStyle="1">
    <w:name w:val="SDS_header_main"/>
    <w:basedOn w:val="Normal"/>
    <w:link w:val="SDSheadermainCar"/>
    <w:qFormat w:val="1"/>
    <w:rsid w:val="00AA34C0"/>
    <w:pPr>
      <w:pBdr>
        <w:top w:space="0" w:sz="0" w:val="nil"/>
        <w:left w:space="0" w:sz="0" w:val="nil"/>
        <w:bottom w:space="0" w:sz="0" w:val="nil"/>
        <w:right w:space="0" w:sz="0" w:val="nil"/>
        <w:between w:space="0" w:sz="0" w:val="nil"/>
      </w:pBdr>
      <w:spacing w:after="240"/>
    </w:pPr>
    <w:rPr>
      <w:rFonts w:ascii="Tahoma" w:cs="Tahoma" w:eastAsia="Tahoma" w:hAnsi="Tahoma"/>
      <w:b w:val="1"/>
      <w:noProof w:val="1"/>
      <w:color w:val="243f61"/>
      <w:sz w:val="48"/>
      <w:szCs w:val="48"/>
      <w:lang w:eastAsia="fr-FR"/>
    </w:rPr>
  </w:style>
  <w:style w:type="character" w:styleId="SDSheadertitleCar" w:customStyle="1">
    <w:name w:val="SDS_header_title Car"/>
    <w:basedOn w:val="DefaultParagraphFont"/>
    <w:link w:val="SDSheadertitle"/>
    <w:rsid w:val="00AA34C0"/>
    <w:rPr>
      <w:rFonts w:ascii="Tahoma" w:cs="Tahoma" w:eastAsia="Tahoma" w:hAnsi="Tahoma"/>
      <w:color w:val="2c72ab"/>
      <w:sz w:val="24"/>
      <w:szCs w:val="24"/>
      <w:lang w:eastAsia="fr-FR"/>
    </w:rPr>
  </w:style>
  <w:style w:type="character" w:styleId="SDSheadermainCar" w:customStyle="1">
    <w:name w:val="SDS_header_main Car"/>
    <w:basedOn w:val="SDSheadertitleCar"/>
    <w:link w:val="SDSheadermain"/>
    <w:rsid w:val="00AA34C0"/>
    <w:rPr>
      <w:rFonts w:ascii="Tahoma" w:cs="Tahoma" w:eastAsia="Tahoma" w:hAnsi="Tahoma"/>
      <w:b w:val="1"/>
      <w:noProof w:val="1"/>
      <w:color w:val="243f61"/>
      <w:sz w:val="48"/>
      <w:szCs w:val="48"/>
      <w:lang w:eastAsia="fr-FR"/>
    </w:rPr>
  </w:style>
  <w:style w:type="table" w:styleId="Grilledutableau1" w:customStyle="1">
    <w:name w:val="Grille du tableau1"/>
    <w:basedOn w:val="TableNormal"/>
    <w:next w:val="TableGrid"/>
    <w:uiPriority w:val="59"/>
    <w:rsid w:val="00AA34C0"/>
    <w:pPr>
      <w:spacing w:after="0" w:line="240" w:lineRule="auto"/>
    </w:pPr>
    <w:rPr>
      <w:rFonts w:ascii="Calibri" w:cs="Calibri" w:eastAsia="Calibri" w:hAnsi="Calibri"/>
      <w:lang w:eastAsia="fr-FR"/>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DocumentMap">
    <w:name w:val="Document Map"/>
    <w:basedOn w:val="Normal"/>
    <w:link w:val="DocumentMapChar"/>
    <w:uiPriority w:val="99"/>
    <w:semiHidden w:val="1"/>
    <w:unhideWhenUsed w:val="1"/>
    <w:rsid w:val="00AA34C0"/>
    <w:pPr>
      <w:pBdr>
        <w:top w:space="0" w:sz="0" w:val="nil"/>
        <w:left w:space="0" w:sz="0" w:val="nil"/>
        <w:bottom w:space="0" w:sz="0" w:val="nil"/>
        <w:right w:space="0" w:sz="0" w:val="nil"/>
        <w:between w:space="0" w:sz="0" w:val="nil"/>
      </w:pBdr>
    </w:pPr>
    <w:rPr>
      <w:rFonts w:ascii="Tahoma" w:cs="Tahoma" w:eastAsia="Calibri" w:hAnsi="Tahoma"/>
      <w:color w:val="000000"/>
      <w:sz w:val="16"/>
      <w:szCs w:val="16"/>
      <w:lang w:eastAsia="fr-FR"/>
    </w:rPr>
  </w:style>
  <w:style w:type="character" w:styleId="DocumentMapChar" w:customStyle="1">
    <w:name w:val="Document Map Char"/>
    <w:basedOn w:val="DefaultParagraphFont"/>
    <w:link w:val="DocumentMap"/>
    <w:uiPriority w:val="99"/>
    <w:semiHidden w:val="1"/>
    <w:rsid w:val="00AA34C0"/>
    <w:rPr>
      <w:rFonts w:ascii="Tahoma" w:cs="Tahoma" w:eastAsia="Calibri" w:hAnsi="Tahoma"/>
      <w:color w:val="000000"/>
      <w:sz w:val="16"/>
      <w:szCs w:val="16"/>
      <w:lang w:eastAsia="fr-FR"/>
    </w:rPr>
  </w:style>
  <w:style w:type="paragraph" w:styleId="CommentText">
    <w:name w:val="annotation text"/>
    <w:basedOn w:val="Normal"/>
    <w:link w:val="CommentTextChar"/>
    <w:uiPriority w:val="99"/>
    <w:semiHidden w:val="1"/>
    <w:unhideWhenUsed w:val="1"/>
    <w:rsid w:val="00AA34C0"/>
    <w:pPr>
      <w:pBdr>
        <w:top w:space="0" w:sz="0" w:val="nil"/>
        <w:left w:space="0" w:sz="0" w:val="nil"/>
        <w:bottom w:space="0" w:sz="0" w:val="nil"/>
        <w:right w:space="0" w:sz="0" w:val="nil"/>
        <w:between w:space="0" w:sz="0" w:val="nil"/>
      </w:pBdr>
      <w:spacing w:after="80"/>
    </w:pPr>
    <w:rPr>
      <w:rFonts w:ascii="Calibri" w:cs="Calibri" w:eastAsia="Calibri" w:hAnsi="Calibri"/>
      <w:color w:val="000000"/>
      <w:szCs w:val="20"/>
      <w:lang w:eastAsia="fr-FR"/>
    </w:rPr>
  </w:style>
  <w:style w:type="character" w:styleId="CommentaireCar" w:customStyle="1">
    <w:name w:val="Commentaire Car"/>
    <w:basedOn w:val="DefaultParagraphFont"/>
    <w:uiPriority w:val="99"/>
    <w:rsid w:val="00AA34C0"/>
    <w:rPr>
      <w:color w:val="1e4d74"/>
      <w:sz w:val="20"/>
      <w:szCs w:val="20"/>
    </w:rPr>
  </w:style>
  <w:style w:type="character" w:styleId="CommentTextChar" w:customStyle="1">
    <w:name w:val="Comment Text Char"/>
    <w:link w:val="CommentText"/>
    <w:uiPriority w:val="99"/>
    <w:semiHidden w:val="1"/>
    <w:rsid w:val="00AA34C0"/>
    <w:rPr>
      <w:rFonts w:ascii="Calibri" w:cs="Calibri" w:eastAsia="Calibri" w:hAnsi="Calibri"/>
      <w:color w:val="000000"/>
      <w:sz w:val="20"/>
      <w:szCs w:val="20"/>
      <w:lang w:eastAsia="fr-FR"/>
    </w:rPr>
  </w:style>
  <w:style w:type="character" w:styleId="Hyperlink">
    <w:name w:val="Hyperlink"/>
    <w:uiPriority w:val="99"/>
    <w:unhideWhenUsed w:val="1"/>
    <w:rsid w:val="00AA34C0"/>
    <w:rPr>
      <w:color w:val="0000ff" w:themeColor="hyperlink"/>
      <w:u w:val="single"/>
    </w:rPr>
  </w:style>
  <w:style w:type="paragraph" w:styleId="Lignebreak" w:customStyle="1">
    <w:name w:val="Ligne_break"/>
    <w:basedOn w:val="Normal"/>
    <w:qFormat w:val="1"/>
    <w:rsid w:val="00AA34C0"/>
    <w:pPr>
      <w:pBdr>
        <w:top w:space="0" w:sz="0" w:val="nil"/>
        <w:left w:space="0" w:sz="0" w:val="nil"/>
        <w:bottom w:space="0" w:sz="0" w:val="nil"/>
        <w:right w:space="0" w:sz="0" w:val="nil"/>
        <w:between w:space="0" w:sz="0" w:val="nil"/>
      </w:pBdr>
      <w:tabs>
        <w:tab w:val="left" w:pos="480"/>
        <w:tab w:val="left" w:pos="960"/>
        <w:tab w:val="left" w:pos="1440"/>
        <w:tab w:val="left" w:pos="1920"/>
        <w:tab w:val="left" w:pos="2400"/>
        <w:tab w:val="left" w:pos="2880"/>
        <w:tab w:val="left" w:pos="3360"/>
        <w:tab w:val="left" w:pos="3840"/>
        <w:tab w:val="left" w:pos="4320"/>
      </w:tabs>
    </w:pPr>
    <w:rPr>
      <w:rFonts w:ascii="Calibri" w:cs="Calibri" w:eastAsia="Calibri" w:hAnsi="Calibri"/>
      <w:sz w:val="16"/>
      <w:szCs w:val="16"/>
      <w:lang w:eastAsia="fr-FR"/>
    </w:rPr>
  </w:style>
  <w:style w:type="character" w:styleId="CommentReference">
    <w:name w:val="annotation reference"/>
    <w:uiPriority w:val="99"/>
    <w:semiHidden w:val="1"/>
    <w:unhideWhenUsed w:val="1"/>
    <w:rsid w:val="00AA34C0"/>
    <w:rPr>
      <w:sz w:val="16"/>
      <w:szCs w:val="16"/>
    </w:rPr>
  </w:style>
  <w:style w:type="paragraph" w:styleId="Normal-bold" w:customStyle="1">
    <w:name w:val="Normal-bold"/>
    <w:basedOn w:val="Normal"/>
    <w:qFormat w:val="1"/>
    <w:rsid w:val="00AA34C0"/>
    <w:pPr>
      <w:pBdr>
        <w:top w:space="0" w:sz="0" w:val="nil"/>
        <w:left w:space="0" w:sz="0" w:val="nil"/>
        <w:bottom w:space="0" w:sz="0" w:val="nil"/>
        <w:right w:space="0" w:sz="0" w:val="nil"/>
        <w:between w:space="0" w:sz="0" w:val="nil"/>
      </w:pBdr>
      <w:spacing w:after="80"/>
    </w:pPr>
    <w:rPr>
      <w:rFonts w:ascii="Calibri" w:cs="Calibri" w:eastAsia="Calibri" w:hAnsi="Calibri"/>
      <w:b w:val="1"/>
      <w:bCs w:val="1"/>
      <w:color w:val="000000"/>
      <w:sz w:val="18"/>
      <w:szCs w:val="18"/>
      <w:lang w:eastAsia="fr-FR"/>
    </w:rPr>
  </w:style>
  <w:style w:type="character" w:styleId="PageNumber">
    <w:name w:val="page number"/>
    <w:basedOn w:val="DefaultParagraphFont"/>
    <w:uiPriority w:val="99"/>
    <w:semiHidden w:val="1"/>
    <w:unhideWhenUsed w:val="1"/>
    <w:rsid w:val="00AA34C0"/>
  </w:style>
  <w:style w:type="paragraph" w:styleId="CommentSubject">
    <w:name w:val="annotation subject"/>
    <w:basedOn w:val="CommentText"/>
    <w:next w:val="CommentText"/>
    <w:link w:val="CommentSubjectChar"/>
    <w:uiPriority w:val="99"/>
    <w:semiHidden w:val="1"/>
    <w:unhideWhenUsed w:val="1"/>
    <w:rsid w:val="00AA34C0"/>
    <w:rPr>
      <w:b w:val="1"/>
      <w:bCs w:val="1"/>
    </w:rPr>
  </w:style>
  <w:style w:type="character" w:styleId="ObjetducommentaireCar" w:customStyle="1">
    <w:name w:val="Objet du commentaire Car"/>
    <w:basedOn w:val="CommentaireCar"/>
    <w:uiPriority w:val="99"/>
    <w:semiHidden w:val="1"/>
    <w:rsid w:val="00AA34C0"/>
    <w:rPr>
      <w:b w:val="1"/>
      <w:bCs w:val="1"/>
      <w:color w:val="1e4d74"/>
      <w:sz w:val="20"/>
      <w:szCs w:val="20"/>
    </w:rPr>
  </w:style>
  <w:style w:type="character" w:styleId="CommentSubjectChar" w:customStyle="1">
    <w:name w:val="Comment Subject Char"/>
    <w:basedOn w:val="CommentTextChar"/>
    <w:link w:val="CommentSubject"/>
    <w:uiPriority w:val="99"/>
    <w:semiHidden w:val="1"/>
    <w:rsid w:val="00AA34C0"/>
    <w:rPr>
      <w:rFonts w:ascii="Calibri" w:cs="Calibri" w:eastAsia="Calibri" w:hAnsi="Calibri"/>
      <w:b w:val="1"/>
      <w:bCs w:val="1"/>
      <w:color w:val="000000"/>
      <w:sz w:val="20"/>
      <w:szCs w:val="20"/>
      <w:lang w:eastAsia="fr-FR"/>
    </w:rPr>
  </w:style>
  <w:style w:type="paragraph" w:styleId="SDSExergueItalique" w:customStyle="1">
    <w:name w:val="SDS_Exergue_Italique"/>
    <w:basedOn w:val="Heading2"/>
    <w:qFormat w:val="1"/>
    <w:rsid w:val="00AA34C0"/>
    <w:pPr>
      <w:pBdr>
        <w:top w:space="0" w:sz="0" w:val="nil"/>
        <w:left w:space="0" w:sz="0" w:val="nil"/>
        <w:bottom w:space="0" w:sz="0" w:val="nil"/>
        <w:right w:space="0" w:sz="0" w:val="nil"/>
        <w:between w:space="0" w:sz="0" w:val="nil"/>
      </w:pBdr>
      <w:spacing w:after="120" w:before="120"/>
      <w:ind w:left="403" w:hanging="403"/>
    </w:pPr>
    <w:rPr>
      <w:rFonts w:cs="Calibri (Corps)" w:asciiTheme="minorHAnsi" w:hAnsiTheme="minorHAnsi"/>
      <w:b w:val="0"/>
      <w:i w:val="1"/>
      <w:iCs w:val="1"/>
      <w:noProof w:val="0"/>
      <w:sz w:val="18"/>
      <w:szCs w:val="18"/>
      <w:lang w:eastAsia="fr-FR" w:val="fr-FR"/>
    </w:rPr>
  </w:style>
  <w:style w:type="paragraph" w:styleId="SDSlist1" w:customStyle="1">
    <w:name w:val="SDS_list 1"/>
    <w:basedOn w:val="ListParagraph"/>
    <w:qFormat w:val="1"/>
    <w:rsid w:val="00AA34C0"/>
    <w:pPr>
      <w:numPr>
        <w:numId w:val="6"/>
      </w:numPr>
      <w:pBdr>
        <w:top w:space="0" w:sz="0" w:val="nil"/>
        <w:left w:space="0" w:sz="0" w:val="nil"/>
        <w:bottom w:space="0" w:sz="0" w:val="nil"/>
        <w:right w:space="0" w:sz="0" w:val="nil"/>
        <w:between w:space="0" w:sz="0" w:val="nil"/>
      </w:pBdr>
      <w:spacing w:after="120" w:before="120"/>
      <w:ind w:left="714" w:hanging="357"/>
    </w:pPr>
    <w:rPr>
      <w:rFonts w:ascii="Calibri" w:cs="Calibri" w:eastAsia="Calibri" w:hAnsi="Calibri"/>
      <w:b w:val="1"/>
      <w:bCs w:val="1"/>
      <w:color w:val="000000"/>
      <w:sz w:val="18"/>
      <w:szCs w:val="18"/>
      <w:lang w:eastAsia="fr-FR"/>
    </w:rPr>
  </w:style>
  <w:style w:type="paragraph" w:styleId="SDSlist2" w:customStyle="1">
    <w:name w:val="SDS_list 2"/>
    <w:basedOn w:val="Normal"/>
    <w:qFormat w:val="1"/>
    <w:rsid w:val="00AA34C0"/>
    <w:pPr>
      <w:numPr>
        <w:numId w:val="9"/>
      </w:numPr>
      <w:pBdr>
        <w:top w:space="0" w:sz="0" w:val="nil"/>
        <w:left w:space="0" w:sz="0" w:val="nil"/>
        <w:bottom w:space="0" w:sz="0" w:val="nil"/>
        <w:right w:space="0" w:sz="0" w:val="nil"/>
        <w:between w:space="0" w:sz="0" w:val="nil"/>
      </w:pBdr>
      <w:spacing w:after="80"/>
    </w:pPr>
    <w:rPr>
      <w:rFonts w:ascii="Calibri" w:cs="Calibri" w:eastAsia="Calibri" w:hAnsi="Calibri"/>
      <w:color w:val="000000"/>
      <w:sz w:val="18"/>
      <w:szCs w:val="18"/>
      <w:lang w:eastAsia="fr-FR"/>
    </w:rPr>
  </w:style>
  <w:style w:type="paragraph" w:styleId="SDSTitle1Option1" w:customStyle="1">
    <w:name w:val="SDS_Title 1 (Option 1)"/>
    <w:basedOn w:val="Heading1"/>
    <w:qFormat w:val="1"/>
    <w:rsid w:val="00AA34C0"/>
    <w:pPr>
      <w:keepNext w:val="0"/>
      <w:keepLines w:val="0"/>
      <w:pBdr>
        <w:top w:space="0" w:sz="0" w:val="nil"/>
        <w:left w:color="f1871d" w:space="4" w:sz="12" w:val="single"/>
        <w:bottom w:space="0" w:sz="0" w:val="nil"/>
        <w:right w:space="0" w:sz="0" w:val="nil"/>
        <w:between w:space="0" w:sz="0" w:val="nil"/>
      </w:pBdr>
      <w:shd w:color="auto" w:fill="003e61" w:val="clear"/>
      <w:spacing w:before="240"/>
    </w:pPr>
    <w:rPr>
      <w:rFonts w:cs="Calibri" w:eastAsia="Calibri"/>
      <w:caps w:val="1"/>
      <w:sz w:val="26"/>
      <w:szCs w:val="26"/>
      <w:lang w:eastAsia="fr-FR"/>
    </w:rPr>
  </w:style>
  <w:style w:type="paragraph" w:styleId="SDSTitre3" w:customStyle="1">
    <w:name w:val="SDS_Titre 3"/>
    <w:basedOn w:val="Normal"/>
    <w:qFormat w:val="1"/>
    <w:rsid w:val="00AA34C0"/>
    <w:pPr>
      <w:pBdr>
        <w:top w:space="0" w:sz="0" w:val="nil"/>
        <w:left w:space="0" w:sz="0" w:val="nil"/>
        <w:bottom w:space="0" w:sz="0" w:val="nil"/>
        <w:right w:space="0" w:sz="0" w:val="nil"/>
        <w:between w:space="0" w:sz="0" w:val="nil"/>
      </w:pBdr>
      <w:spacing w:after="120" w:before="120"/>
    </w:pPr>
    <w:rPr>
      <w:rFonts w:ascii="Calibri" w:cs="Calibri" w:eastAsia="Calibri" w:hAnsi="Calibri"/>
      <w:b w:val="1"/>
      <w:bCs w:val="1"/>
      <w:color w:val="808080" w:themeColor="background1" w:themeShade="000080"/>
      <w:szCs w:val="20"/>
      <w:lang w:eastAsia="fr-FR"/>
    </w:rPr>
  </w:style>
  <w:style w:type="paragraph" w:styleId="Subtitle">
    <w:name w:val="Subtitle"/>
    <w:basedOn w:val="Normal"/>
    <w:next w:val="Normal"/>
    <w:link w:val="SubtitleChar"/>
    <w:uiPriority w:val="11"/>
    <w:qFormat w:val="1"/>
    <w:rsid w:val="00AA34C0"/>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lang w:eastAsia="fr-FR"/>
    </w:rPr>
  </w:style>
  <w:style w:type="character" w:styleId="SubtitleChar" w:customStyle="1">
    <w:name w:val="Subtitle Char"/>
    <w:basedOn w:val="DefaultParagraphFont"/>
    <w:link w:val="Subtitle"/>
    <w:uiPriority w:val="11"/>
    <w:rsid w:val="00AA34C0"/>
    <w:rPr>
      <w:rFonts w:ascii="Georgia" w:cs="Georgia" w:eastAsia="Georgia" w:hAnsi="Georgia"/>
      <w:i w:val="1"/>
      <w:color w:val="666666"/>
      <w:sz w:val="48"/>
      <w:szCs w:val="48"/>
      <w:lang w:eastAsia="fr-FR"/>
    </w:rPr>
  </w:style>
  <w:style w:type="table" w:styleId="TableNormal1" w:customStyle="1">
    <w:name w:val="Table Normal1"/>
    <w:rsid w:val="00AA34C0"/>
    <w:rPr>
      <w:rFonts w:ascii="Calibri" w:cs="Calibri" w:eastAsia="Calibri" w:hAnsi="Calibri"/>
      <w:lang w:eastAsia="fr-FR"/>
    </w:rPr>
    <w:tblPr>
      <w:tblCellMar>
        <w:top w:w="0.0" w:type="dxa"/>
        <w:left w:w="0.0" w:type="dxa"/>
        <w:bottom w:w="0.0" w:type="dxa"/>
        <w:right w:w="0.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9">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2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2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3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4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4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5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60">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6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6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6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7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8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6">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9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8">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9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1">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2">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3">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4">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5">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108.0" w:type="dxa"/>
      </w:tblCellMar>
    </w:tblPr>
  </w:style>
  <w:style w:type="table" w:styleId="Table106">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7">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08">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 w:type="table" w:styleId="Table109">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10">
    <w:basedOn w:val="TableNormal"/>
    <w:pPr>
      <w:spacing w:after="0" w:line="240" w:lineRule="auto"/>
    </w:pPr>
    <w:rPr>
      <w:rFonts w:ascii="Calibri" w:cs="Calibri" w:eastAsia="Calibri" w:hAnsi="Calibri"/>
    </w:rPr>
    <w:tblPr>
      <w:tblStyleRowBandSize w:val="1"/>
      <w:tblStyleColBandSize w:val="1"/>
      <w:tblCellMar>
        <w:top w:w="0.0" w:type="dxa"/>
        <w:left w:w="0.0" w:type="dxa"/>
        <w:bottom w:w="0.0" w:type="dxa"/>
        <w:right w:w="0.0" w:type="dxa"/>
      </w:tblCellMar>
    </w:tblPr>
  </w:style>
  <w:style w:type="table" w:styleId="Table111">
    <w:basedOn w:val="TableNormal"/>
    <w:pPr>
      <w:spacing w:after="0" w:line="240" w:lineRule="auto"/>
    </w:pPr>
    <w:rPr>
      <w:rFonts w:ascii="Calibri" w:cs="Calibri" w:eastAsia="Calibri" w:hAnsi="Calibri"/>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3.xml"/><Relationship Id="rId10" Type="http://schemas.openxmlformats.org/officeDocument/2006/relationships/header" Target="header2.xml"/><Relationship Id="rId13" Type="http://schemas.openxmlformats.org/officeDocument/2006/relationships/footer" Target="footer1.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15" Type="http://schemas.openxmlformats.org/officeDocument/2006/relationships/header" Target="header4.xml"/><Relationship Id="rId14" Type="http://schemas.openxmlformats.org/officeDocument/2006/relationships/image" Target="media/image3.jp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jjiTcE1zva7DQuiY6ax1xJGCLjQ==">AMUW2mUZSC47iC/EeT0mwCsTleuCpbq9kIP2iZ3SaCUrB6RTJfXps/CogTHkY5TRnqFcRDxd/EsXFnv0hH6zWbQsRLpI6eGXzJrFLPZkQvSOsF3glLOmZCc=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2021-09-03T07:18:00Z</dcterms:created>
  <dc:creator>qtngo</dc:creator>
</cp:coreProperties>
</file>